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3FBE" w:rsidRDefault="00477729">
      <w:r>
        <w:rPr>
          <w:noProof/>
          <w:lang w:eastAsia="en-AU"/>
        </w:rPr>
        <mc:AlternateContent>
          <mc:Choice Requires="wps">
            <w:drawing>
              <wp:anchor distT="0" distB="0" distL="114300" distR="114300" simplePos="0" relativeHeight="251657216" behindDoc="0" locked="0" layoutInCell="1" allowOverlap="1" wp14:anchorId="05A3E968" wp14:editId="7C3DF512">
                <wp:simplePos x="0" y="0"/>
                <wp:positionH relativeFrom="column">
                  <wp:posOffset>-110490</wp:posOffset>
                </wp:positionH>
                <wp:positionV relativeFrom="paragraph">
                  <wp:posOffset>-207010</wp:posOffset>
                </wp:positionV>
                <wp:extent cx="5364480" cy="1038225"/>
                <wp:effectExtent l="0" t="0" r="762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038225"/>
                        </a:xfrm>
                        <a:prstGeom prst="rect">
                          <a:avLst/>
                        </a:prstGeom>
                        <a:solidFill>
                          <a:srgbClr val="FFFFFF"/>
                        </a:solidFill>
                        <a:ln w="9525">
                          <a:noFill/>
                          <a:miter lim="800000"/>
                          <a:headEnd/>
                          <a:tailEnd/>
                        </a:ln>
                      </wps:spPr>
                      <wps:txbx>
                        <w:txbxContent>
                          <w:p w:rsidR="00477729" w:rsidRPr="00F4782F" w:rsidRDefault="00477729" w:rsidP="00477729">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0761D0" w:rsidRDefault="006B2459" w:rsidP="006B2459">
                            <w:pPr>
                              <w:spacing w:line="240" w:lineRule="auto"/>
                              <w:rPr>
                                <w:rFonts w:ascii="Arial" w:hAnsi="Arial" w:cs="Arial"/>
                                <w:b/>
                                <w:color w:val="0070C0"/>
                                <w:sz w:val="60"/>
                                <w:szCs w:val="60"/>
                              </w:rPr>
                            </w:pPr>
                            <w:r w:rsidRPr="000761D0">
                              <w:rPr>
                                <w:rStyle w:val="Heading1Char"/>
                                <w:rFonts w:ascii="Arial" w:hAnsi="Arial" w:cs="Arial"/>
                                <w:color w:val="548DD4" w:themeColor="text2" w:themeTint="99"/>
                                <w:sz w:val="44"/>
                                <w:szCs w:val="44"/>
                              </w:rPr>
                              <w:t xml:space="preserve">Dealing with </w:t>
                            </w:r>
                            <w:r w:rsidR="00BA5172" w:rsidRPr="000761D0">
                              <w:rPr>
                                <w:rStyle w:val="Heading1Char"/>
                                <w:rFonts w:ascii="Arial" w:hAnsi="Arial" w:cs="Arial"/>
                                <w:color w:val="548DD4" w:themeColor="text2" w:themeTint="99"/>
                                <w:sz w:val="44"/>
                                <w:szCs w:val="44"/>
                              </w:rPr>
                              <w:t>medical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A3E968" id="_x0000_t202" coordsize="21600,21600" o:spt="202" path="m,l,21600r21600,l21600,xe">
                <v:stroke joinstyle="miter"/>
                <v:path gradientshapeok="t" o:connecttype="rect"/>
              </v:shapetype>
              <v:shape id="Text Box 2" o:spid="_x0000_s1026" type="#_x0000_t202" style="position:absolute;margin-left:-8.7pt;margin-top:-16.3pt;width:422.4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" stroked="f">
                <v:textbox>
                  <w:txbxContent>
                    <w:p w:rsidR="00477729" w:rsidRPr="00F4782F" w:rsidRDefault="00477729" w:rsidP="00477729">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0761D0" w:rsidRDefault="006B2459" w:rsidP="006B2459">
                      <w:pPr>
                        <w:spacing w:line="240" w:lineRule="auto"/>
                        <w:rPr>
                          <w:rFonts w:ascii="Arial" w:hAnsi="Arial" w:cs="Arial"/>
                          <w:b/>
                          <w:color w:val="0070C0"/>
                          <w:sz w:val="60"/>
                          <w:szCs w:val="60"/>
                        </w:rPr>
                      </w:pPr>
                      <w:r w:rsidRPr="000761D0">
                        <w:rPr>
                          <w:rStyle w:val="Heading1Char"/>
                          <w:rFonts w:ascii="Arial" w:hAnsi="Arial" w:cs="Arial"/>
                          <w:color w:val="548DD4" w:themeColor="text2" w:themeTint="99"/>
                          <w:sz w:val="44"/>
                          <w:szCs w:val="44"/>
                        </w:rPr>
                        <w:t xml:space="preserve">Dealing with </w:t>
                      </w:r>
                      <w:r w:rsidR="00BA5172" w:rsidRPr="000761D0">
                        <w:rPr>
                          <w:rStyle w:val="Heading1Char"/>
                          <w:rFonts w:ascii="Arial" w:hAnsi="Arial" w:cs="Arial"/>
                          <w:color w:val="548DD4" w:themeColor="text2" w:themeTint="99"/>
                          <w:sz w:val="44"/>
                          <w:szCs w:val="44"/>
                        </w:rPr>
                        <w:t>medical conditions</w:t>
                      </w:r>
                    </w:p>
                  </w:txbxContent>
                </v:textbox>
              </v:shape>
            </w:pict>
          </mc:Fallback>
        </mc:AlternateContent>
      </w:r>
      <w:r w:rsidR="00853C32">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5092411</wp:posOffset>
                </wp:positionH>
                <wp:positionV relativeFrom="paragraph">
                  <wp:posOffset>-498417</wp:posOffset>
                </wp:positionV>
                <wp:extent cx="1335405" cy="15043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504315"/>
                        </a:xfrm>
                        <a:prstGeom prst="rect">
                          <a:avLst/>
                        </a:prstGeom>
                        <a:noFill/>
                        <a:ln w="9525">
                          <a:noFill/>
                          <a:miter lim="800000"/>
                          <a:headEnd/>
                          <a:tailEnd/>
                        </a:ln>
                      </wps:spPr>
                      <wps:txbx>
                        <w:txbxContent>
                          <w:p w:rsidR="00853C32" w:rsidRDefault="00853C32" w:rsidP="00853C32">
                            <w:pPr>
                              <w:rPr>
                                <w:i/>
                              </w:rPr>
                            </w:pPr>
                            <w:r>
                              <w:rPr>
                                <w:noProof/>
                                <w:sz w:val="20"/>
                                <w:szCs w:val="20"/>
                                <w:lang w:eastAsia="en-AU"/>
                              </w:rPr>
                              <w:drawing>
                                <wp:inline distT="0" distB="0" distL="0" distR="0" wp14:anchorId="1F3AF394" wp14:editId="339F2518">
                                  <wp:extent cx="1155700" cy="1371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3716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401pt;margin-top:-39.25pt;width:105.15pt;height:11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" filled="f" stroked="f">
                <v:textbox>
                  <w:txbxContent>
                    <w:p w:rsidR="00853C32" w:rsidRDefault="00853C32" w:rsidP="00853C32">
                      <w:pPr>
                        <w:rPr>
                          <w:i/>
                        </w:rPr>
                      </w:pPr>
                      <w:r>
                        <w:rPr>
                          <w:noProof/>
                          <w:sz w:val="20"/>
                          <w:szCs w:val="20"/>
                          <w:lang w:eastAsia="en-AU"/>
                        </w:rPr>
                        <w:drawing>
                          <wp:inline distT="0" distB="0" distL="0" distR="0" wp14:anchorId="1F3AF394" wp14:editId="339F2518">
                            <wp:extent cx="1155700" cy="1371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371600"/>
                                    </a:xfrm>
                                    <a:prstGeom prst="rect">
                                      <a:avLst/>
                                    </a:prstGeom>
                                    <a:noFill/>
                                    <a:ln>
                                      <a:noFill/>
                                    </a:ln>
                                  </pic:spPr>
                                </pic:pic>
                              </a:graphicData>
                            </a:graphic>
                          </wp:inline>
                        </w:drawing>
                      </w:r>
                    </w:p>
                  </w:txbxContent>
                </v:textbox>
              </v:shape>
            </w:pict>
          </mc:Fallback>
        </mc:AlternateContent>
      </w:r>
      <w:r w:rsidR="00C76273">
        <w:rPr>
          <w:b/>
          <w:noProof/>
          <w:sz w:val="28"/>
          <w:szCs w:val="28"/>
          <w:lang w:eastAsia="en-AU"/>
        </w:rPr>
        <w:t xml:space="preserve"> </w:t>
      </w:r>
    </w:p>
    <w:p w:rsidR="00C76273" w:rsidRDefault="00C76273" w:rsidP="00C76273">
      <w:r>
        <w:t xml:space="preserve"> </w:t>
      </w:r>
    </w:p>
    <w:p w:rsidR="002D13EE" w:rsidRDefault="00C76273">
      <w:r w:rsidRPr="00D4365A">
        <w:rPr>
          <w:b/>
          <w:noProof/>
          <w:sz w:val="28"/>
          <w:szCs w:val="28"/>
          <w:lang w:eastAsia="en-AU"/>
        </w:rPr>
        <mc:AlternateContent>
          <mc:Choice Requires="wps">
            <w:drawing>
              <wp:anchor distT="0" distB="0" distL="114300" distR="114300" simplePos="0" relativeHeight="251661312" behindDoc="0" locked="0" layoutInCell="1" allowOverlap="1" wp14:anchorId="6FEFBFE1" wp14:editId="5BA0FCD1">
                <wp:simplePos x="0" y="0"/>
                <wp:positionH relativeFrom="column">
                  <wp:posOffset>7515860</wp:posOffset>
                </wp:positionH>
                <wp:positionV relativeFrom="paragraph">
                  <wp:posOffset>-447040</wp:posOffset>
                </wp:positionV>
                <wp:extent cx="2514600" cy="695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5325"/>
                        </a:xfrm>
                        <a:prstGeom prst="rect">
                          <a:avLst/>
                        </a:prstGeom>
                        <a:solidFill>
                          <a:srgbClr val="FF9900"/>
                        </a:solidFill>
                        <a:ln w="9525">
                          <a:solidFill>
                            <a:srgbClr val="FFCC00"/>
                          </a:solidFill>
                          <a:miter lim="800000"/>
                          <a:headEnd/>
                          <a:tailEnd/>
                        </a:ln>
                      </wps:spPr>
                      <wps:txbx>
                        <w:txbxContent>
                          <w:p w:rsidR="00C76273" w:rsidRPr="00B42C31" w:rsidRDefault="00C76273"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FBFE1" id="_x0000_s1028" type="#_x0000_t202" style="position:absolute;margin-left:591.8pt;margin-top:-35.2pt;width:198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" fillcolor="#f90" strokecolor="#fc0">
                <v:textbox>
                  <w:txbxContent>
                    <w:p w:rsidR="00C76273" w:rsidRPr="00B42C31" w:rsidRDefault="00C76273"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v:textbox>
              </v:shape>
            </w:pict>
          </mc:Fallback>
        </mc:AlternateContent>
      </w:r>
    </w:p>
    <w:tbl>
      <w:tblPr>
        <w:tblStyle w:val="TableGrid"/>
        <w:tblW w:w="9781" w:type="dxa"/>
        <w:tblInd w:w="108" w:type="dxa"/>
        <w:tblLayout w:type="fixed"/>
        <w:tblLook w:val="04A0" w:firstRow="1" w:lastRow="0" w:firstColumn="1" w:lastColumn="0" w:noHBand="0" w:noVBand="1"/>
      </w:tblPr>
      <w:tblGrid>
        <w:gridCol w:w="1843"/>
        <w:gridCol w:w="7938"/>
      </w:tblGrid>
      <w:tr w:rsidR="00477729" w:rsidRPr="000761D0" w:rsidTr="00465BF9">
        <w:tc>
          <w:tcPr>
            <w:tcW w:w="1843" w:type="dxa"/>
          </w:tcPr>
          <w:p w:rsidR="00477729" w:rsidRPr="00477729" w:rsidRDefault="00477729" w:rsidP="00477729">
            <w:pPr>
              <w:spacing w:line="276" w:lineRule="auto"/>
              <w:rPr>
                <w:rFonts w:ascii="Arial" w:hAnsi="Arial" w:cs="Arial"/>
                <w:b/>
                <w:noProof/>
                <w:lang w:eastAsia="en-AU"/>
              </w:rPr>
            </w:pPr>
            <w:r w:rsidRPr="00477729">
              <w:rPr>
                <w:rFonts w:ascii="Arial" w:hAnsi="Arial" w:cs="Arial"/>
                <w:b/>
                <w:noProof/>
                <w:lang w:eastAsia="en-AU"/>
              </w:rPr>
              <w:t>Current</w:t>
            </w:r>
          </w:p>
        </w:tc>
        <w:tc>
          <w:tcPr>
            <w:tcW w:w="7938" w:type="dxa"/>
          </w:tcPr>
          <w:p w:rsidR="00477729" w:rsidRPr="00477729" w:rsidRDefault="00477729" w:rsidP="00477729">
            <w:pPr>
              <w:spacing w:line="276" w:lineRule="auto"/>
              <w:rPr>
                <w:rFonts w:ascii="Arial" w:hAnsi="Arial" w:cs="Arial"/>
              </w:rPr>
            </w:pPr>
            <w:r w:rsidRPr="00477729">
              <w:rPr>
                <w:rFonts w:ascii="Arial" w:hAnsi="Arial" w:cs="Arial"/>
              </w:rPr>
              <w:t>September, 2017</w:t>
            </w:r>
          </w:p>
        </w:tc>
      </w:tr>
      <w:tr w:rsidR="00477729" w:rsidRPr="000761D0" w:rsidTr="00465BF9">
        <w:tc>
          <w:tcPr>
            <w:tcW w:w="1843" w:type="dxa"/>
          </w:tcPr>
          <w:p w:rsidR="00477729" w:rsidRPr="00477729" w:rsidRDefault="00477729" w:rsidP="00477729">
            <w:pPr>
              <w:rPr>
                <w:rFonts w:ascii="Arial" w:hAnsi="Arial" w:cs="Arial"/>
                <w:b/>
                <w:noProof/>
                <w:lang w:eastAsia="en-AU"/>
              </w:rPr>
            </w:pPr>
            <w:r w:rsidRPr="00477729">
              <w:rPr>
                <w:rFonts w:ascii="Arial" w:hAnsi="Arial" w:cs="Arial"/>
                <w:b/>
                <w:noProof/>
                <w:lang w:eastAsia="en-AU"/>
              </w:rPr>
              <w:t>Next Review</w:t>
            </w:r>
          </w:p>
        </w:tc>
        <w:tc>
          <w:tcPr>
            <w:tcW w:w="7938" w:type="dxa"/>
          </w:tcPr>
          <w:p w:rsidR="00477729" w:rsidRPr="00477729" w:rsidRDefault="00477729" w:rsidP="00477729">
            <w:pPr>
              <w:rPr>
                <w:rFonts w:ascii="Arial" w:hAnsi="Arial" w:cs="Arial"/>
              </w:rPr>
            </w:pPr>
            <w:r w:rsidRPr="00477729">
              <w:rPr>
                <w:rFonts w:ascii="Arial" w:hAnsi="Arial" w:cs="Arial"/>
              </w:rPr>
              <w:t>2018</w:t>
            </w:r>
          </w:p>
        </w:tc>
      </w:tr>
      <w:tr w:rsidR="00D845A8" w:rsidRPr="000761D0" w:rsidTr="00465BF9">
        <w:tc>
          <w:tcPr>
            <w:tcW w:w="1843" w:type="dxa"/>
          </w:tcPr>
          <w:p w:rsidR="00D845A8" w:rsidRPr="00477729" w:rsidRDefault="00D845A8" w:rsidP="007A4FB6">
            <w:pPr>
              <w:spacing w:line="276" w:lineRule="auto"/>
              <w:rPr>
                <w:rFonts w:ascii="Arial" w:hAnsi="Arial" w:cs="Arial"/>
                <w:b/>
              </w:rPr>
            </w:pPr>
            <w:r w:rsidRPr="00477729">
              <w:rPr>
                <w:rFonts w:ascii="Arial" w:hAnsi="Arial" w:cs="Arial"/>
                <w:b/>
              </w:rPr>
              <w:t>Regulation(s)</w:t>
            </w:r>
          </w:p>
        </w:tc>
        <w:tc>
          <w:tcPr>
            <w:tcW w:w="7938" w:type="dxa"/>
          </w:tcPr>
          <w:p w:rsidR="00D845A8" w:rsidRPr="00477729" w:rsidRDefault="00D845A8" w:rsidP="001F69A6">
            <w:pPr>
              <w:pStyle w:val="22bodycopybullets"/>
              <w:numPr>
                <w:ilvl w:val="0"/>
                <w:numId w:val="0"/>
              </w:numPr>
              <w:spacing w:after="0" w:line="220" w:lineRule="exact"/>
              <w:rPr>
                <w:sz w:val="22"/>
                <w:szCs w:val="22"/>
              </w:rPr>
            </w:pPr>
            <w:r w:rsidRPr="00477729">
              <w:rPr>
                <w:sz w:val="22"/>
                <w:szCs w:val="22"/>
              </w:rPr>
              <w:t>R.90</w:t>
            </w:r>
            <w:r w:rsidR="001F69A6" w:rsidRPr="00477729">
              <w:rPr>
                <w:sz w:val="22"/>
                <w:szCs w:val="22"/>
              </w:rPr>
              <w:t xml:space="preserve">-91 </w:t>
            </w:r>
            <w:r w:rsidRPr="00477729">
              <w:rPr>
                <w:sz w:val="22"/>
                <w:szCs w:val="22"/>
              </w:rPr>
              <w:t>R.136</w:t>
            </w:r>
          </w:p>
        </w:tc>
      </w:tr>
      <w:tr w:rsidR="00D845A8" w:rsidRPr="000761D0" w:rsidTr="00465BF9">
        <w:tc>
          <w:tcPr>
            <w:tcW w:w="1843" w:type="dxa"/>
          </w:tcPr>
          <w:p w:rsidR="00D845A8" w:rsidRPr="00477729" w:rsidRDefault="00D845A8" w:rsidP="007A4FB6">
            <w:pPr>
              <w:spacing w:line="276" w:lineRule="auto"/>
              <w:rPr>
                <w:rFonts w:ascii="Arial" w:hAnsi="Arial" w:cs="Arial"/>
                <w:b/>
              </w:rPr>
            </w:pPr>
            <w:r w:rsidRPr="00477729">
              <w:rPr>
                <w:rFonts w:ascii="Arial" w:hAnsi="Arial" w:cs="Arial"/>
                <w:b/>
              </w:rPr>
              <w:t>National Quality Standard(s)</w:t>
            </w:r>
          </w:p>
        </w:tc>
        <w:tc>
          <w:tcPr>
            <w:tcW w:w="7938" w:type="dxa"/>
          </w:tcPr>
          <w:p w:rsidR="0064625E" w:rsidRDefault="0087370B" w:rsidP="0064625E">
            <w:pPr>
              <w:rPr>
                <w:rFonts w:ascii="Arial" w:eastAsia="Arial" w:hAnsi="Arial" w:cs="Arial"/>
              </w:rPr>
            </w:pPr>
            <w:r>
              <w:rPr>
                <w:rFonts w:ascii="Arial" w:eastAsia="Arial" w:hAnsi="Arial" w:cs="Arial"/>
              </w:rPr>
              <w:t>Standard 2.1:  Health-</w:t>
            </w:r>
          </w:p>
          <w:p w:rsidR="0064625E" w:rsidRDefault="0064625E" w:rsidP="0064625E">
            <w:pPr>
              <w:rPr>
                <w:rFonts w:ascii="Arial" w:eastAsia="Arial" w:hAnsi="Arial" w:cs="Arial"/>
              </w:rPr>
            </w:pPr>
            <w:r>
              <w:rPr>
                <w:rFonts w:ascii="Arial" w:eastAsia="Arial" w:hAnsi="Arial" w:cs="Arial"/>
              </w:rPr>
              <w:t>Each child’s health and physical activity are supported and promoted.</w:t>
            </w:r>
          </w:p>
          <w:p w:rsidR="00632E41" w:rsidRPr="00477729" w:rsidRDefault="00632E41" w:rsidP="00453530">
            <w:pPr>
              <w:pStyle w:val="22bodycopybullets"/>
              <w:numPr>
                <w:ilvl w:val="0"/>
                <w:numId w:val="0"/>
              </w:numPr>
              <w:spacing w:after="0" w:line="220" w:lineRule="exact"/>
              <w:rPr>
                <w:sz w:val="22"/>
                <w:szCs w:val="22"/>
                <w:lang w:val="en"/>
              </w:rPr>
            </w:pPr>
          </w:p>
        </w:tc>
      </w:tr>
      <w:tr w:rsidR="00D845A8" w:rsidRPr="000761D0" w:rsidTr="00465BF9">
        <w:tc>
          <w:tcPr>
            <w:tcW w:w="1843" w:type="dxa"/>
          </w:tcPr>
          <w:p w:rsidR="00D845A8" w:rsidRPr="00477729" w:rsidRDefault="00D845A8" w:rsidP="007A4FB6">
            <w:pPr>
              <w:spacing w:line="276" w:lineRule="auto"/>
              <w:rPr>
                <w:rFonts w:ascii="Arial" w:hAnsi="Arial" w:cs="Arial"/>
                <w:b/>
              </w:rPr>
            </w:pPr>
            <w:r w:rsidRPr="00477729">
              <w:rPr>
                <w:rFonts w:ascii="Arial" w:hAnsi="Arial" w:cs="Arial"/>
                <w:b/>
              </w:rPr>
              <w:t>Relevant DoE Policy and link</w:t>
            </w:r>
          </w:p>
        </w:tc>
        <w:tc>
          <w:tcPr>
            <w:tcW w:w="7938" w:type="dxa"/>
          </w:tcPr>
          <w:p w:rsidR="006D24F6" w:rsidRDefault="006D24F6" w:rsidP="00465BF9"/>
          <w:p w:rsidR="00465BF9" w:rsidRDefault="00A2333E" w:rsidP="00465BF9">
            <w:pPr>
              <w:rPr>
                <w:rStyle w:val="Hyperlink"/>
                <w:rFonts w:ascii="Arial" w:eastAsia="Arial" w:hAnsi="Arial" w:cs="Arial"/>
              </w:rPr>
            </w:pPr>
            <w:hyperlink r:id="rId10" w:history="1">
              <w:r w:rsidR="00E84A29" w:rsidRPr="00640F04">
                <w:rPr>
                  <w:rStyle w:val="Hyperlink"/>
                  <w:rFonts w:ascii="Arial" w:eastAsia="Arial" w:hAnsi="Arial" w:cs="Arial"/>
                </w:rPr>
                <w:t xml:space="preserve">Student Health in NSW Public Schools: A summary and consolidation of policy </w:t>
              </w:r>
            </w:hyperlink>
          </w:p>
          <w:p w:rsidR="00E84A29" w:rsidRDefault="00E84A29" w:rsidP="00465BF9">
            <w:pPr>
              <w:rPr>
                <w:rFonts w:ascii="Arial" w:hAnsi="Arial" w:cs="Arial"/>
                <w:color w:val="231F20"/>
                <w:w w:val="105"/>
              </w:rPr>
            </w:pPr>
          </w:p>
          <w:p w:rsidR="00E84A29" w:rsidRDefault="00A2333E" w:rsidP="00465BF9">
            <w:pPr>
              <w:rPr>
                <w:rFonts w:ascii="Arial" w:hAnsi="Arial" w:cs="Arial"/>
                <w:color w:val="231F20"/>
                <w:w w:val="105"/>
              </w:rPr>
            </w:pPr>
            <w:hyperlink r:id="rId11" w:history="1">
              <w:r w:rsidR="00E84A29" w:rsidRPr="00E84A29">
                <w:rPr>
                  <w:rStyle w:val="Hyperlink"/>
                  <w:rFonts w:ascii="Arial" w:hAnsi="Arial" w:cs="Arial"/>
                  <w:w w:val="105"/>
                </w:rPr>
                <w:t>Anaphylaxis Procedures</w:t>
              </w:r>
            </w:hyperlink>
          </w:p>
          <w:p w:rsidR="00E84A29" w:rsidRPr="00477729" w:rsidRDefault="00E84A29" w:rsidP="00465BF9">
            <w:pPr>
              <w:rPr>
                <w:rFonts w:ascii="Arial" w:hAnsi="Arial" w:cs="Arial"/>
                <w:color w:val="231F20"/>
                <w:w w:val="105"/>
              </w:rPr>
            </w:pPr>
          </w:p>
          <w:p w:rsidR="004C57B2" w:rsidRPr="00477729" w:rsidRDefault="00A2333E" w:rsidP="00E84A29">
            <w:pPr>
              <w:rPr>
                <w:rFonts w:ascii="Arial" w:hAnsi="Arial" w:cs="Arial"/>
              </w:rPr>
            </w:pPr>
            <w:hyperlink r:id="rId12" w:history="1">
              <w:r w:rsidR="004C57B2" w:rsidRPr="00E84A29">
                <w:rPr>
                  <w:rStyle w:val="Hyperlink"/>
                  <w:rFonts w:ascii="Arial" w:hAnsi="Arial" w:cs="Arial"/>
                </w:rPr>
                <w:t>Administration of medication: Legal Issues Bulletin No.46 Jan 2012</w:t>
              </w:r>
            </w:hyperlink>
          </w:p>
          <w:p w:rsidR="004C57B2" w:rsidRPr="00E84A29" w:rsidRDefault="00A2333E" w:rsidP="00E84A29">
            <w:pPr>
              <w:spacing w:line="276" w:lineRule="auto"/>
              <w:rPr>
                <w:rFonts w:ascii="Arial" w:hAnsi="Arial" w:cs="Arial"/>
              </w:rPr>
            </w:pPr>
            <w:hyperlink r:id="rId13" w:history="1"/>
            <w:r w:rsidR="00E84A29">
              <w:rPr>
                <w:rStyle w:val="Hyperlink"/>
                <w:rFonts w:ascii="Arial" w:hAnsi="Arial" w:cs="Arial"/>
              </w:rPr>
              <w:t xml:space="preserve"> </w:t>
            </w:r>
          </w:p>
        </w:tc>
      </w:tr>
      <w:tr w:rsidR="00D845A8" w:rsidRPr="000761D0" w:rsidTr="00465BF9">
        <w:tc>
          <w:tcPr>
            <w:tcW w:w="1843" w:type="dxa"/>
          </w:tcPr>
          <w:p w:rsidR="00D845A8" w:rsidRPr="00477729" w:rsidRDefault="00D845A8" w:rsidP="007A4FB6">
            <w:pPr>
              <w:spacing w:line="276" w:lineRule="auto"/>
              <w:rPr>
                <w:rFonts w:ascii="Arial" w:hAnsi="Arial" w:cs="Arial"/>
                <w:b/>
              </w:rPr>
            </w:pPr>
            <w:r w:rsidRPr="00477729">
              <w:rPr>
                <w:rFonts w:ascii="Arial" w:hAnsi="Arial" w:cs="Arial"/>
                <w:b/>
              </w:rPr>
              <w:t>DoE Preschool Handbook January 2016</w:t>
            </w:r>
          </w:p>
        </w:tc>
        <w:tc>
          <w:tcPr>
            <w:tcW w:w="7938" w:type="dxa"/>
          </w:tcPr>
          <w:p w:rsidR="00D845A8" w:rsidRPr="00477729" w:rsidRDefault="00297600" w:rsidP="00E72328">
            <w:pPr>
              <w:rPr>
                <w:rFonts w:ascii="Arial" w:hAnsi="Arial" w:cs="Arial"/>
              </w:rPr>
            </w:pPr>
            <w:r w:rsidRPr="00477729">
              <w:rPr>
                <w:rFonts w:ascii="Arial" w:hAnsi="Arial" w:cs="Arial"/>
              </w:rPr>
              <w:t>Wellbeing, pages 29, 31, 36</w:t>
            </w:r>
          </w:p>
        </w:tc>
      </w:tr>
      <w:tr w:rsidR="00D845A8" w:rsidRPr="000761D0" w:rsidTr="00465BF9">
        <w:tc>
          <w:tcPr>
            <w:tcW w:w="1843" w:type="dxa"/>
          </w:tcPr>
          <w:p w:rsidR="00D845A8" w:rsidRPr="00477729" w:rsidRDefault="00D845A8" w:rsidP="007A4FB6">
            <w:pPr>
              <w:spacing w:line="276" w:lineRule="auto"/>
              <w:rPr>
                <w:rFonts w:ascii="Arial" w:hAnsi="Arial" w:cs="Arial"/>
                <w:b/>
              </w:rPr>
            </w:pPr>
            <w:r w:rsidRPr="00477729">
              <w:rPr>
                <w:rFonts w:ascii="Arial" w:hAnsi="Arial" w:cs="Arial"/>
                <w:b/>
              </w:rPr>
              <w:t>Key Resources</w:t>
            </w:r>
          </w:p>
        </w:tc>
        <w:tc>
          <w:tcPr>
            <w:tcW w:w="7938" w:type="dxa"/>
          </w:tcPr>
          <w:p w:rsidR="00E84A29" w:rsidRPr="00D153EA" w:rsidRDefault="00A2333E" w:rsidP="00E84A29">
            <w:pPr>
              <w:rPr>
                <w:rFonts w:ascii="Arial" w:hAnsi="Arial" w:cs="Arial"/>
                <w:b/>
              </w:rPr>
            </w:pPr>
            <w:hyperlink r:id="rId14" w:history="1">
              <w:r w:rsidR="00E84A29" w:rsidRPr="00D153EA">
                <w:rPr>
                  <w:rStyle w:val="Hyperlink"/>
                  <w:rFonts w:ascii="Arial" w:eastAsia="Arial" w:hAnsi="Arial" w:cs="Arial"/>
                </w:rPr>
                <w:t>Administering prescribed medication at school</w:t>
              </w:r>
            </w:hyperlink>
          </w:p>
          <w:p w:rsidR="00E84A29" w:rsidRDefault="00E84A29" w:rsidP="00465BF9">
            <w:pPr>
              <w:rPr>
                <w:rFonts w:ascii="Arial" w:hAnsi="Arial" w:cs="Arial"/>
                <w:b/>
              </w:rPr>
            </w:pPr>
          </w:p>
          <w:p w:rsidR="00160EDC" w:rsidRPr="00477729" w:rsidRDefault="00A2333E" w:rsidP="00160EDC">
            <w:pPr>
              <w:rPr>
                <w:rFonts w:ascii="Arial" w:hAnsi="Arial" w:cs="Arial"/>
                <w:color w:val="231F20"/>
                <w:spacing w:val="-7"/>
                <w:w w:val="105"/>
              </w:rPr>
            </w:pPr>
            <w:hyperlink r:id="rId15" w:history="1">
              <w:r w:rsidR="00160EDC" w:rsidRPr="00E84A29">
                <w:rPr>
                  <w:rStyle w:val="Hyperlink"/>
                  <w:rFonts w:ascii="Arial" w:hAnsi="Arial" w:cs="Arial"/>
                  <w:spacing w:val="-7"/>
                  <w:w w:val="105"/>
                </w:rPr>
                <w:t>Asthma care plan for education and care services</w:t>
              </w:r>
            </w:hyperlink>
          </w:p>
          <w:p w:rsidR="00160EDC" w:rsidRPr="00477729" w:rsidRDefault="00A2333E" w:rsidP="00160EDC">
            <w:pPr>
              <w:spacing w:line="276" w:lineRule="auto"/>
              <w:rPr>
                <w:rStyle w:val="Hyperlink"/>
                <w:rFonts w:ascii="Arial" w:hAnsi="Arial" w:cs="Arial"/>
              </w:rPr>
            </w:pPr>
            <w:hyperlink r:id="rId16" w:history="1"/>
            <w:r w:rsidR="00E84A29">
              <w:rPr>
                <w:rStyle w:val="Hyperlink"/>
                <w:rFonts w:ascii="Arial" w:hAnsi="Arial" w:cs="Arial"/>
              </w:rPr>
              <w:t xml:space="preserve"> </w:t>
            </w:r>
          </w:p>
          <w:p w:rsidR="00D30D89" w:rsidRDefault="00A2333E" w:rsidP="00D30D89">
            <w:pPr>
              <w:spacing w:line="276" w:lineRule="auto"/>
              <w:rPr>
                <w:rFonts w:ascii="Arial" w:hAnsi="Arial" w:cs="Arial"/>
              </w:rPr>
            </w:pPr>
            <w:hyperlink r:id="rId17" w:history="1">
              <w:r w:rsidR="00D30D89" w:rsidRPr="00E84A29">
                <w:rPr>
                  <w:rStyle w:val="Hyperlink"/>
                  <w:rFonts w:ascii="Arial" w:hAnsi="Arial" w:cs="Arial"/>
                </w:rPr>
                <w:t>Managing exposure to allergens in the workplace- sample risk management plan</w:t>
              </w:r>
            </w:hyperlink>
          </w:p>
          <w:p w:rsidR="00E84A29" w:rsidRDefault="00E84A29" w:rsidP="00D30D89">
            <w:pPr>
              <w:spacing w:line="276" w:lineRule="auto"/>
              <w:rPr>
                <w:rFonts w:ascii="Arial" w:hAnsi="Arial" w:cs="Arial"/>
              </w:rPr>
            </w:pPr>
          </w:p>
          <w:p w:rsidR="00E84A29" w:rsidRPr="00E84A29" w:rsidRDefault="00A2333E" w:rsidP="00D30D89">
            <w:pPr>
              <w:spacing w:line="276" w:lineRule="auto"/>
              <w:rPr>
                <w:rFonts w:ascii="Arial" w:hAnsi="Arial" w:cs="Arial"/>
              </w:rPr>
            </w:pPr>
            <w:hyperlink r:id="rId18" w:history="1">
              <w:r w:rsidR="00E84A29" w:rsidRPr="00E84A29">
                <w:rPr>
                  <w:rStyle w:val="Hyperlink"/>
                  <w:rFonts w:ascii="Arial" w:hAnsi="Arial" w:cs="Arial"/>
                </w:rPr>
                <w:t>Individual health care planning</w:t>
              </w:r>
            </w:hyperlink>
          </w:p>
          <w:p w:rsidR="00110834" w:rsidRPr="00477729" w:rsidRDefault="00110834" w:rsidP="00E84A29">
            <w:pPr>
              <w:rPr>
                <w:rFonts w:ascii="Arial" w:hAnsi="Arial" w:cs="Arial"/>
              </w:rPr>
            </w:pPr>
          </w:p>
        </w:tc>
      </w:tr>
    </w:tbl>
    <w:p w:rsidR="006C0B4D" w:rsidRDefault="006C0B4D" w:rsidP="006C0B4D">
      <w:pPr>
        <w:spacing w:before="100" w:beforeAutospacing="1" w:after="100" w:afterAutospacing="1" w:line="240" w:lineRule="auto"/>
        <w:outlineLvl w:val="0"/>
        <w:rPr>
          <w:rFonts w:ascii="Arial" w:eastAsia="Times New Roman" w:hAnsi="Arial" w:cs="Arial"/>
          <w:b/>
          <w:color w:val="0070C0"/>
          <w:sz w:val="28"/>
          <w:szCs w:val="28"/>
        </w:rPr>
      </w:pPr>
      <w:r w:rsidRPr="00A66AA6">
        <w:rPr>
          <w:rFonts w:ascii="Arial" w:eastAsia="Times New Roman" w:hAnsi="Arial" w:cs="Arial"/>
          <w:b/>
          <w:color w:val="0070C0"/>
          <w:sz w:val="28"/>
          <w:szCs w:val="28"/>
        </w:rPr>
        <w:t>Common Procedures:</w:t>
      </w:r>
    </w:p>
    <w:p w:rsidR="006C0B4D" w:rsidRDefault="006C0B4D" w:rsidP="006C0B4D">
      <w:pPr>
        <w:pStyle w:val="ListParagraph"/>
        <w:numPr>
          <w:ilvl w:val="0"/>
          <w:numId w:val="12"/>
        </w:numPr>
        <w:spacing w:before="240"/>
        <w:rPr>
          <w:rFonts w:ascii="Arial" w:hAnsi="Arial" w:cs="Arial"/>
          <w:sz w:val="24"/>
          <w:szCs w:val="24"/>
        </w:rPr>
      </w:pPr>
      <w:r w:rsidRPr="008309B2">
        <w:rPr>
          <w:rFonts w:ascii="Arial" w:hAnsi="Arial" w:cs="Arial"/>
          <w:sz w:val="24"/>
          <w:szCs w:val="24"/>
        </w:rPr>
        <w:t>Educators will work with parents to support their children’s health care needs while they are at preschool. This may involve giving medication, performing health care procedures or developing an individual health care plan.</w:t>
      </w:r>
    </w:p>
    <w:p w:rsidR="006C0B4D" w:rsidRPr="00A95560" w:rsidRDefault="006C0B4D" w:rsidP="006C0B4D">
      <w:pPr>
        <w:pStyle w:val="ListParagraph"/>
        <w:spacing w:before="240"/>
        <w:jc w:val="both"/>
        <w:rPr>
          <w:rFonts w:ascii="Arial" w:hAnsi="Arial" w:cs="Arial"/>
          <w:color w:val="231F20"/>
          <w:sz w:val="24"/>
          <w:szCs w:val="24"/>
        </w:rPr>
      </w:pPr>
    </w:p>
    <w:p w:rsidR="006C0B4D" w:rsidRPr="00032F96" w:rsidRDefault="006C0B4D" w:rsidP="006C0B4D">
      <w:pPr>
        <w:pStyle w:val="ListParagraph"/>
        <w:numPr>
          <w:ilvl w:val="0"/>
          <w:numId w:val="12"/>
        </w:numPr>
        <w:spacing w:before="240"/>
        <w:jc w:val="both"/>
        <w:rPr>
          <w:rFonts w:ascii="Arial" w:hAnsi="Arial" w:cs="Arial"/>
          <w:sz w:val="24"/>
          <w:szCs w:val="24"/>
        </w:rPr>
      </w:pPr>
      <w:r w:rsidRPr="00032F96">
        <w:rPr>
          <w:rFonts w:ascii="Arial" w:hAnsi="Arial" w:cs="Arial"/>
          <w:color w:val="231F20"/>
          <w:w w:val="105"/>
          <w:sz w:val="24"/>
          <w:szCs w:val="24"/>
        </w:rPr>
        <w:t xml:space="preserve">The teacher will consult with the family to develop an </w:t>
      </w:r>
      <w:r w:rsidRPr="00032F96">
        <w:rPr>
          <w:rFonts w:ascii="Arial" w:hAnsi="Arial" w:cs="Arial"/>
          <w:i/>
          <w:color w:val="231F20"/>
          <w:w w:val="105"/>
          <w:sz w:val="24"/>
          <w:szCs w:val="24"/>
        </w:rPr>
        <w:t>Individual Health Care Plan</w:t>
      </w:r>
      <w:r w:rsidRPr="00032F96">
        <w:rPr>
          <w:rFonts w:ascii="Arial" w:hAnsi="Arial" w:cs="Arial"/>
          <w:color w:val="231F20"/>
          <w:w w:val="105"/>
          <w:sz w:val="24"/>
          <w:szCs w:val="24"/>
        </w:rPr>
        <w:t xml:space="preserve"> for any child who is diagnosed with severe asthma, type 1 diabetes, epilepsy or anaphylaxis, is at risk of an emergency reaction or requires</w:t>
      </w:r>
      <w:r w:rsidRPr="00032F96">
        <w:rPr>
          <w:rFonts w:ascii="Arial" w:hAnsi="Arial" w:cs="Arial"/>
          <w:color w:val="231F20"/>
          <w:spacing w:val="-28"/>
          <w:w w:val="105"/>
          <w:sz w:val="24"/>
          <w:szCs w:val="24"/>
        </w:rPr>
        <w:t xml:space="preserve"> </w:t>
      </w:r>
      <w:r w:rsidRPr="00032F96">
        <w:rPr>
          <w:rFonts w:ascii="Arial" w:hAnsi="Arial" w:cs="Arial"/>
          <w:color w:val="231F20"/>
          <w:w w:val="105"/>
          <w:sz w:val="24"/>
          <w:szCs w:val="24"/>
        </w:rPr>
        <w:t xml:space="preserve">health </w:t>
      </w:r>
      <w:r w:rsidRPr="00032F96">
        <w:rPr>
          <w:rFonts w:ascii="Arial" w:hAnsi="Arial" w:cs="Arial"/>
          <w:color w:val="231F20"/>
          <w:sz w:val="24"/>
          <w:szCs w:val="24"/>
        </w:rPr>
        <w:t>care</w:t>
      </w:r>
      <w:r w:rsidRPr="00032F96">
        <w:rPr>
          <w:rFonts w:ascii="Arial" w:hAnsi="Arial" w:cs="Arial"/>
          <w:color w:val="231F20"/>
          <w:spacing w:val="35"/>
          <w:sz w:val="24"/>
          <w:szCs w:val="24"/>
        </w:rPr>
        <w:t xml:space="preserve"> </w:t>
      </w:r>
      <w:r w:rsidRPr="00032F96">
        <w:rPr>
          <w:rFonts w:ascii="Arial" w:hAnsi="Arial" w:cs="Arial"/>
          <w:color w:val="231F20"/>
          <w:sz w:val="24"/>
          <w:szCs w:val="24"/>
        </w:rPr>
        <w:t>procedures.</w:t>
      </w:r>
      <w:r w:rsidRPr="00032F96">
        <w:rPr>
          <w:rFonts w:ascii="Arial" w:hAnsi="Arial" w:cs="Arial"/>
          <w:sz w:val="24"/>
          <w:szCs w:val="24"/>
        </w:rPr>
        <w:t xml:space="preserve"> Parents and caregivers will receive a copy of their child’s health care plan once completed.   </w:t>
      </w:r>
    </w:p>
    <w:p w:rsidR="006C0B4D" w:rsidRPr="00032F96" w:rsidRDefault="006C0B4D" w:rsidP="006C0B4D">
      <w:pPr>
        <w:spacing w:after="0" w:line="240" w:lineRule="auto"/>
        <w:ind w:firstLine="720"/>
        <w:jc w:val="both"/>
        <w:rPr>
          <w:rFonts w:ascii="Arial" w:hAnsi="Arial" w:cs="Arial"/>
          <w:sz w:val="24"/>
          <w:szCs w:val="24"/>
        </w:rPr>
      </w:pPr>
      <w:r w:rsidRPr="00032F96">
        <w:rPr>
          <w:rFonts w:ascii="Arial" w:hAnsi="Arial" w:cs="Arial"/>
          <w:sz w:val="24"/>
          <w:szCs w:val="24"/>
        </w:rPr>
        <w:t xml:space="preserve">Further information about developing individual health care plans is available at: </w:t>
      </w:r>
    </w:p>
    <w:p w:rsidR="006C0B4D" w:rsidRPr="00032F96" w:rsidRDefault="00A2333E" w:rsidP="006C0B4D">
      <w:pPr>
        <w:spacing w:after="0" w:line="240" w:lineRule="auto"/>
        <w:ind w:firstLine="720"/>
        <w:jc w:val="both"/>
        <w:rPr>
          <w:rFonts w:ascii="Arial" w:hAnsi="Arial" w:cs="Arial"/>
          <w:sz w:val="24"/>
          <w:szCs w:val="24"/>
        </w:rPr>
      </w:pPr>
      <w:hyperlink r:id="rId19" w:history="1">
        <w:r w:rsidR="006C0B4D" w:rsidRPr="00032F96">
          <w:rPr>
            <w:rStyle w:val="Hyperlink"/>
            <w:rFonts w:ascii="Arial" w:hAnsi="Arial" w:cs="Arial"/>
            <w:sz w:val="24"/>
            <w:szCs w:val="24"/>
          </w:rPr>
          <w:t>www.schools.nsw.edu.au/studentsupport/studenthealth/individualstud/devimpindhc</w:t>
        </w:r>
        <w:r w:rsidR="006C0B4D" w:rsidRPr="00032F96">
          <w:rPr>
            <w:rStyle w:val="Hyperlink"/>
            <w:rFonts w:ascii="Arial" w:hAnsi="Arial" w:cs="Arial"/>
            <w:sz w:val="24"/>
            <w:szCs w:val="24"/>
            <w:u w:val="none"/>
          </w:rPr>
          <w:tab/>
        </w:r>
        <w:r w:rsidR="006C0B4D" w:rsidRPr="00032F96">
          <w:rPr>
            <w:rStyle w:val="Hyperlink"/>
            <w:rFonts w:ascii="Arial" w:hAnsi="Arial" w:cs="Arial"/>
            <w:sz w:val="24"/>
            <w:szCs w:val="24"/>
          </w:rPr>
          <w:t>plan/</w:t>
        </w:r>
        <w:proofErr w:type="spellStart"/>
        <w:r w:rsidR="006C0B4D" w:rsidRPr="00032F96">
          <w:rPr>
            <w:rStyle w:val="Hyperlink"/>
            <w:rFonts w:ascii="Arial" w:hAnsi="Arial" w:cs="Arial"/>
            <w:sz w:val="24"/>
            <w:szCs w:val="24"/>
          </w:rPr>
          <w:t>index.php</w:t>
        </w:r>
        <w:proofErr w:type="spellEnd"/>
      </w:hyperlink>
    </w:p>
    <w:p w:rsidR="006C0B4D" w:rsidRPr="00032F96" w:rsidRDefault="006C0B4D" w:rsidP="006C0B4D">
      <w:pPr>
        <w:pStyle w:val="ListParagraph"/>
        <w:numPr>
          <w:ilvl w:val="0"/>
          <w:numId w:val="12"/>
        </w:numPr>
        <w:spacing w:before="240" w:after="0"/>
        <w:jc w:val="both"/>
        <w:rPr>
          <w:rFonts w:ascii="Arial" w:hAnsi="Arial" w:cs="Arial"/>
          <w:sz w:val="24"/>
          <w:szCs w:val="24"/>
        </w:rPr>
      </w:pPr>
      <w:r w:rsidRPr="00032F96">
        <w:rPr>
          <w:rFonts w:ascii="Arial" w:hAnsi="Arial" w:cs="Arial"/>
          <w:sz w:val="24"/>
          <w:szCs w:val="24"/>
        </w:rPr>
        <w:t xml:space="preserve">As part of this process, the teacher will consult with the family to develop an individual risk management plan for the child.  This will be discussed with the family </w:t>
      </w:r>
      <w:r w:rsidRPr="00032F96">
        <w:rPr>
          <w:rFonts w:ascii="Arial" w:hAnsi="Arial" w:cs="Arial"/>
          <w:sz w:val="24"/>
          <w:szCs w:val="24"/>
        </w:rPr>
        <w:lastRenderedPageBreak/>
        <w:t>and their input sought.  The teacher will then be responsible for implementing the preventative action listed on the plan.</w:t>
      </w:r>
    </w:p>
    <w:p w:rsidR="006C0B4D" w:rsidRPr="00032F96" w:rsidRDefault="006C0B4D" w:rsidP="006C0B4D">
      <w:pPr>
        <w:pStyle w:val="ListParagraph"/>
        <w:spacing w:before="240" w:after="0"/>
        <w:jc w:val="both"/>
        <w:rPr>
          <w:rFonts w:ascii="Arial" w:hAnsi="Arial" w:cs="Arial"/>
          <w:sz w:val="24"/>
          <w:szCs w:val="24"/>
        </w:rPr>
      </w:pPr>
    </w:p>
    <w:p w:rsidR="006C0B4D" w:rsidRPr="00032F96" w:rsidRDefault="006C0B4D" w:rsidP="006C0B4D">
      <w:pPr>
        <w:pStyle w:val="ListParagraph"/>
        <w:numPr>
          <w:ilvl w:val="0"/>
          <w:numId w:val="12"/>
        </w:numPr>
        <w:spacing w:before="100" w:after="100" w:line="240" w:lineRule="auto"/>
        <w:ind w:right="720"/>
        <w:rPr>
          <w:rFonts w:ascii="Arial" w:hAnsi="Arial" w:cs="Arial"/>
          <w:sz w:val="24"/>
          <w:szCs w:val="24"/>
        </w:rPr>
      </w:pPr>
      <w:r w:rsidRPr="00032F96">
        <w:rPr>
          <w:rFonts w:ascii="Arial" w:hAnsi="Arial" w:cs="Arial"/>
          <w:sz w:val="24"/>
          <w:szCs w:val="24"/>
        </w:rPr>
        <w:t xml:space="preserve">Furthermore, as part of the </w:t>
      </w:r>
      <w:r w:rsidRPr="00032F96">
        <w:rPr>
          <w:rFonts w:ascii="Arial" w:hAnsi="Arial" w:cs="Arial"/>
          <w:i/>
          <w:sz w:val="24"/>
          <w:szCs w:val="24"/>
        </w:rPr>
        <w:t>Individual Health Care Plan</w:t>
      </w:r>
      <w:r w:rsidRPr="00032F96">
        <w:rPr>
          <w:rFonts w:ascii="Arial" w:hAnsi="Arial" w:cs="Arial"/>
          <w:sz w:val="24"/>
          <w:szCs w:val="24"/>
        </w:rPr>
        <w:t>, the teacher will develop a communications plan.  This will ensure  all relevant staff members and volunteers are informed about the medical conditions procedure and the medical management plan and risk minimisation plan for the child, as well as setting out how a parent can communicate any changes to the medical management plan and risk minimisation plan for the child.</w:t>
      </w:r>
    </w:p>
    <w:p w:rsidR="006C0B4D" w:rsidRDefault="006C0B4D" w:rsidP="006C0B4D">
      <w:pPr>
        <w:spacing w:before="100" w:beforeAutospacing="1" w:after="100" w:afterAutospacing="1" w:line="240" w:lineRule="auto"/>
        <w:outlineLvl w:val="0"/>
        <w:rPr>
          <w:rFonts w:ascii="Arial" w:eastAsia="Times New Roman" w:hAnsi="Arial" w:cs="Arial"/>
          <w:b/>
          <w:color w:val="0070C0"/>
          <w:sz w:val="28"/>
          <w:szCs w:val="28"/>
        </w:rPr>
      </w:pPr>
    </w:p>
    <w:p w:rsidR="006C0B4D" w:rsidRPr="00A66AA6" w:rsidRDefault="006C0B4D" w:rsidP="006C0B4D">
      <w:pPr>
        <w:spacing w:before="240"/>
        <w:rPr>
          <w:rFonts w:ascii="Arial" w:hAnsi="Arial" w:cs="Arial"/>
          <w:b/>
          <w:color w:val="0070C0"/>
          <w:sz w:val="28"/>
          <w:szCs w:val="28"/>
        </w:rPr>
      </w:pPr>
      <w:r w:rsidRPr="00A66AA6">
        <w:rPr>
          <w:rFonts w:ascii="Arial" w:hAnsi="Arial" w:cs="Arial"/>
          <w:b/>
          <w:color w:val="0070C0"/>
          <w:sz w:val="28"/>
          <w:szCs w:val="28"/>
        </w:rPr>
        <w:t>Preschool specific procedures:</w:t>
      </w:r>
    </w:p>
    <w:p w:rsidR="00CB29BD" w:rsidRDefault="00CB29BD" w:rsidP="00CB29BD">
      <w:pPr>
        <w:pStyle w:val="ListParagraph"/>
        <w:numPr>
          <w:ilvl w:val="0"/>
          <w:numId w:val="12"/>
        </w:numPr>
        <w:spacing w:before="240" w:after="0"/>
        <w:jc w:val="both"/>
        <w:rPr>
          <w:rFonts w:ascii="Arial" w:hAnsi="Arial" w:cs="Arial"/>
          <w:sz w:val="24"/>
          <w:szCs w:val="24"/>
        </w:rPr>
      </w:pPr>
      <w:r w:rsidRPr="008309B2">
        <w:rPr>
          <w:rFonts w:ascii="Arial" w:hAnsi="Arial" w:cs="Arial"/>
          <w:sz w:val="24"/>
          <w:szCs w:val="24"/>
        </w:rPr>
        <w:t xml:space="preserve">Families are requested to indicate on their </w:t>
      </w:r>
      <w:r>
        <w:rPr>
          <w:rFonts w:ascii="Arial" w:hAnsi="Arial" w:cs="Arial"/>
          <w:sz w:val="24"/>
          <w:szCs w:val="24"/>
        </w:rPr>
        <w:t xml:space="preserve">child’s </w:t>
      </w:r>
      <w:r w:rsidRPr="008309B2">
        <w:rPr>
          <w:rFonts w:ascii="Arial" w:hAnsi="Arial" w:cs="Arial"/>
          <w:sz w:val="24"/>
          <w:szCs w:val="24"/>
        </w:rPr>
        <w:t xml:space="preserve">enrolment form on pages ten and eleven if their child has a medical condition or allergy.  If so, after receiving the completed form, and before the child commences, the teacher will discuss the child’s particular needs at </w:t>
      </w:r>
      <w:r>
        <w:rPr>
          <w:rFonts w:ascii="Arial" w:hAnsi="Arial" w:cs="Arial"/>
          <w:sz w:val="24"/>
          <w:szCs w:val="24"/>
        </w:rPr>
        <w:t>a</w:t>
      </w:r>
      <w:r w:rsidRPr="008309B2">
        <w:rPr>
          <w:rFonts w:ascii="Arial" w:hAnsi="Arial" w:cs="Arial"/>
          <w:sz w:val="24"/>
          <w:szCs w:val="24"/>
        </w:rPr>
        <w:t xml:space="preserve"> pre-commencement interview.</w:t>
      </w:r>
    </w:p>
    <w:p w:rsidR="00CB29BD" w:rsidRDefault="00CB29BD" w:rsidP="00CB29BD">
      <w:pPr>
        <w:pStyle w:val="ListParagraph"/>
        <w:spacing w:before="240"/>
        <w:rPr>
          <w:rFonts w:ascii="Arial" w:hAnsi="Arial" w:cs="Arial"/>
          <w:sz w:val="24"/>
          <w:szCs w:val="24"/>
        </w:rPr>
      </w:pPr>
    </w:p>
    <w:p w:rsidR="00CB29BD" w:rsidRPr="00032F96" w:rsidRDefault="00CB29BD" w:rsidP="00CB29BD">
      <w:pPr>
        <w:pStyle w:val="ListParagraph"/>
        <w:spacing w:before="240"/>
        <w:jc w:val="both"/>
        <w:rPr>
          <w:rFonts w:ascii="Arial" w:hAnsi="Arial" w:cs="Arial"/>
          <w:color w:val="231F20"/>
          <w:sz w:val="24"/>
          <w:szCs w:val="24"/>
        </w:rPr>
      </w:pPr>
    </w:p>
    <w:p w:rsidR="00CB29BD" w:rsidRDefault="00CB29BD" w:rsidP="00CB29BD">
      <w:pPr>
        <w:pStyle w:val="ListParagraph"/>
        <w:numPr>
          <w:ilvl w:val="0"/>
          <w:numId w:val="12"/>
        </w:numPr>
        <w:spacing w:before="240"/>
        <w:jc w:val="both"/>
        <w:rPr>
          <w:rFonts w:ascii="Arial" w:hAnsi="Arial" w:cs="Arial"/>
          <w:color w:val="231F20"/>
          <w:w w:val="105"/>
          <w:sz w:val="24"/>
          <w:szCs w:val="24"/>
        </w:rPr>
      </w:pPr>
      <w:r w:rsidRPr="00032F96">
        <w:rPr>
          <w:rFonts w:ascii="Arial" w:hAnsi="Arial" w:cs="Arial"/>
          <w:color w:val="231F20"/>
          <w:w w:val="105"/>
          <w:sz w:val="24"/>
          <w:szCs w:val="24"/>
        </w:rPr>
        <w:t>If a child with a known food</w:t>
      </w:r>
      <w:r w:rsidRPr="008309B2">
        <w:rPr>
          <w:rFonts w:ascii="Arial" w:hAnsi="Arial" w:cs="Arial"/>
          <w:color w:val="231F20"/>
          <w:w w:val="105"/>
          <w:sz w:val="24"/>
          <w:szCs w:val="24"/>
        </w:rPr>
        <w:t xml:space="preserve"> allergy or anaphylaxis enrols in the preschool, all preschool families will be notified by way of a written notice, requesting they not pack the particular food or allergen in their own child’s lunch.</w:t>
      </w:r>
    </w:p>
    <w:p w:rsidR="00CB29BD" w:rsidRPr="008309B2" w:rsidRDefault="00CB29BD" w:rsidP="00CB29BD">
      <w:pPr>
        <w:pStyle w:val="ListParagraph"/>
        <w:spacing w:before="240"/>
        <w:jc w:val="both"/>
        <w:rPr>
          <w:rFonts w:ascii="Arial" w:hAnsi="Arial" w:cs="Arial"/>
          <w:color w:val="231F20"/>
          <w:w w:val="105"/>
          <w:sz w:val="24"/>
          <w:szCs w:val="24"/>
        </w:rPr>
      </w:pPr>
    </w:p>
    <w:p w:rsidR="00CB29BD" w:rsidRPr="00A95560" w:rsidRDefault="00CB29BD" w:rsidP="00CB29BD">
      <w:pPr>
        <w:pStyle w:val="ListParagraph"/>
        <w:numPr>
          <w:ilvl w:val="0"/>
          <w:numId w:val="12"/>
        </w:numPr>
        <w:spacing w:before="240"/>
        <w:rPr>
          <w:rFonts w:ascii="Arial" w:hAnsi="Arial" w:cs="Arial"/>
          <w:sz w:val="24"/>
          <w:szCs w:val="24"/>
        </w:rPr>
      </w:pPr>
      <w:r w:rsidRPr="00A95560">
        <w:rPr>
          <w:rFonts w:ascii="Arial" w:hAnsi="Arial" w:cs="Arial"/>
          <w:sz w:val="24"/>
          <w:szCs w:val="24"/>
        </w:rPr>
        <w:t>If a child enrolled at the preschool has a specific health care need, allergy or other medical condition parents will be provided with a copy of the Department’s student health policy.</w:t>
      </w:r>
    </w:p>
    <w:p w:rsidR="00CB29BD" w:rsidRPr="005C0DC2" w:rsidRDefault="00CB29BD" w:rsidP="00CB29BD">
      <w:pPr>
        <w:pStyle w:val="ListParagraph"/>
        <w:rPr>
          <w:rFonts w:ascii="Arial" w:hAnsi="Arial" w:cs="Arial"/>
          <w:sz w:val="24"/>
          <w:szCs w:val="24"/>
        </w:rPr>
      </w:pPr>
    </w:p>
    <w:p w:rsidR="00CB29BD" w:rsidRPr="008309B2" w:rsidRDefault="00CB29BD" w:rsidP="00CB29BD">
      <w:pPr>
        <w:pStyle w:val="ListParagraph"/>
        <w:numPr>
          <w:ilvl w:val="0"/>
          <w:numId w:val="12"/>
        </w:numPr>
        <w:spacing w:before="240"/>
        <w:rPr>
          <w:rFonts w:ascii="Arial" w:hAnsi="Arial" w:cs="Arial"/>
          <w:sz w:val="24"/>
          <w:szCs w:val="24"/>
        </w:rPr>
      </w:pPr>
      <w:r w:rsidRPr="008309B2">
        <w:rPr>
          <w:rFonts w:ascii="Arial" w:hAnsi="Arial" w:cs="Arial"/>
          <w:sz w:val="24"/>
          <w:szCs w:val="24"/>
        </w:rPr>
        <w:t xml:space="preserve">When a preschool child with an individual health care plan transitions to Kindergarten, the preschool </w:t>
      </w:r>
      <w:r>
        <w:rPr>
          <w:rFonts w:ascii="Arial" w:hAnsi="Arial" w:cs="Arial"/>
          <w:sz w:val="24"/>
          <w:szCs w:val="24"/>
        </w:rPr>
        <w:t>teacher</w:t>
      </w:r>
      <w:r w:rsidRPr="008309B2">
        <w:rPr>
          <w:rFonts w:ascii="Arial" w:hAnsi="Arial" w:cs="Arial"/>
          <w:sz w:val="24"/>
          <w:szCs w:val="24"/>
        </w:rPr>
        <w:t xml:space="preserve"> </w:t>
      </w:r>
      <w:r>
        <w:rPr>
          <w:rFonts w:ascii="Arial" w:hAnsi="Arial" w:cs="Arial"/>
          <w:sz w:val="24"/>
          <w:szCs w:val="24"/>
        </w:rPr>
        <w:t xml:space="preserve">will </w:t>
      </w:r>
      <w:r w:rsidRPr="008309B2">
        <w:rPr>
          <w:rFonts w:ascii="Arial" w:hAnsi="Arial" w:cs="Arial"/>
          <w:sz w:val="24"/>
          <w:szCs w:val="24"/>
        </w:rPr>
        <w:t xml:space="preserve">give </w:t>
      </w:r>
      <w:r>
        <w:rPr>
          <w:rFonts w:ascii="Arial" w:hAnsi="Arial" w:cs="Arial"/>
          <w:sz w:val="24"/>
          <w:szCs w:val="24"/>
        </w:rPr>
        <w:t xml:space="preserve">their </w:t>
      </w:r>
      <w:r w:rsidRPr="008309B2">
        <w:rPr>
          <w:rFonts w:ascii="Arial" w:hAnsi="Arial" w:cs="Arial"/>
          <w:sz w:val="24"/>
          <w:szCs w:val="24"/>
        </w:rPr>
        <w:t xml:space="preserve">parents a copy of the current plan and encourage them to discuss it with the school at enrolment. </w:t>
      </w:r>
      <w:r>
        <w:rPr>
          <w:rFonts w:ascii="Arial" w:hAnsi="Arial" w:cs="Arial"/>
          <w:sz w:val="24"/>
          <w:szCs w:val="24"/>
        </w:rPr>
        <w:t xml:space="preserve"> </w:t>
      </w:r>
    </w:p>
    <w:p w:rsidR="00CB29BD" w:rsidRDefault="00CB29BD" w:rsidP="00CB29BD">
      <w:pPr>
        <w:spacing w:before="240"/>
        <w:rPr>
          <w:rFonts w:ascii="Arial" w:hAnsi="Arial" w:cs="Arial"/>
          <w:b/>
          <w:color w:val="0070C0"/>
          <w:sz w:val="24"/>
          <w:szCs w:val="24"/>
        </w:rPr>
      </w:pPr>
    </w:p>
    <w:p w:rsidR="00CB29BD" w:rsidRPr="00297600" w:rsidRDefault="00CB29BD" w:rsidP="00CB29BD">
      <w:pPr>
        <w:spacing w:before="240"/>
        <w:rPr>
          <w:rFonts w:ascii="Arial" w:hAnsi="Arial" w:cs="Arial"/>
          <w:b/>
          <w:color w:val="0070C0"/>
          <w:sz w:val="24"/>
          <w:szCs w:val="24"/>
        </w:rPr>
      </w:pPr>
      <w:r w:rsidRPr="00297600">
        <w:rPr>
          <w:rFonts w:ascii="Arial" w:hAnsi="Arial" w:cs="Arial"/>
          <w:b/>
          <w:color w:val="0070C0"/>
          <w:sz w:val="24"/>
          <w:szCs w:val="24"/>
        </w:rPr>
        <w:t>Anaphylaxis</w:t>
      </w:r>
    </w:p>
    <w:p w:rsidR="00CB29BD" w:rsidRDefault="00CB29BD" w:rsidP="00CB29BD">
      <w:pPr>
        <w:pStyle w:val="ListParagraph"/>
        <w:numPr>
          <w:ilvl w:val="0"/>
          <w:numId w:val="11"/>
        </w:numPr>
        <w:spacing w:before="240"/>
        <w:rPr>
          <w:rFonts w:ascii="Arial" w:hAnsi="Arial" w:cs="Arial"/>
          <w:sz w:val="24"/>
          <w:szCs w:val="24"/>
        </w:rPr>
      </w:pPr>
      <w:r w:rsidRPr="008309B2">
        <w:rPr>
          <w:rFonts w:ascii="Arial" w:hAnsi="Arial" w:cs="Arial"/>
          <w:sz w:val="24"/>
          <w:szCs w:val="24"/>
        </w:rPr>
        <w:t>Anaphylaxis is a severe life-threatening allergic reaction and needs to be regarded as a medical emergency.</w:t>
      </w:r>
    </w:p>
    <w:p w:rsidR="00CB29BD" w:rsidRPr="008309B2" w:rsidRDefault="00CB29BD" w:rsidP="00CB29BD">
      <w:pPr>
        <w:pStyle w:val="ListParagraph"/>
        <w:spacing w:before="240"/>
        <w:rPr>
          <w:rFonts w:ascii="Arial" w:hAnsi="Arial" w:cs="Arial"/>
          <w:sz w:val="24"/>
          <w:szCs w:val="24"/>
        </w:rPr>
      </w:pPr>
    </w:p>
    <w:p w:rsidR="00CB29BD" w:rsidRPr="00A95560" w:rsidRDefault="00CB29BD" w:rsidP="00CB29BD">
      <w:pPr>
        <w:pStyle w:val="ListParagraph"/>
        <w:numPr>
          <w:ilvl w:val="0"/>
          <w:numId w:val="11"/>
        </w:numPr>
        <w:spacing w:before="240"/>
        <w:rPr>
          <w:rFonts w:ascii="Arial" w:hAnsi="Arial" w:cs="Arial"/>
          <w:sz w:val="24"/>
          <w:szCs w:val="24"/>
        </w:rPr>
      </w:pPr>
      <w:r w:rsidRPr="008309B2">
        <w:rPr>
          <w:rFonts w:ascii="Arial" w:hAnsi="Arial" w:cs="Arial"/>
          <w:sz w:val="24"/>
          <w:szCs w:val="24"/>
        </w:rPr>
        <w:t xml:space="preserve">All preschool </w:t>
      </w:r>
      <w:r>
        <w:rPr>
          <w:rFonts w:ascii="Arial" w:hAnsi="Arial" w:cs="Arial"/>
          <w:sz w:val="24"/>
          <w:szCs w:val="24"/>
        </w:rPr>
        <w:t xml:space="preserve">educators will be made </w:t>
      </w:r>
      <w:r w:rsidRPr="008309B2">
        <w:rPr>
          <w:rFonts w:ascii="Arial" w:hAnsi="Arial" w:cs="Arial"/>
          <w:sz w:val="24"/>
          <w:szCs w:val="24"/>
        </w:rPr>
        <w:t>aware of children with allergies and consider ways to reduce their exposure to known allergens.</w:t>
      </w:r>
    </w:p>
    <w:p w:rsidR="00CB29BD" w:rsidRDefault="00CB29BD" w:rsidP="00CB29BD">
      <w:pPr>
        <w:pStyle w:val="ListParagraph"/>
        <w:spacing w:before="240"/>
        <w:rPr>
          <w:rFonts w:ascii="Arial" w:hAnsi="Arial" w:cs="Arial"/>
          <w:sz w:val="24"/>
          <w:szCs w:val="24"/>
        </w:rPr>
      </w:pPr>
    </w:p>
    <w:p w:rsidR="00CB29BD" w:rsidRDefault="00CB29BD" w:rsidP="00CB29BD">
      <w:pPr>
        <w:pStyle w:val="ListParagraph"/>
        <w:numPr>
          <w:ilvl w:val="0"/>
          <w:numId w:val="11"/>
        </w:numPr>
        <w:spacing w:before="240"/>
        <w:rPr>
          <w:rFonts w:ascii="Arial" w:hAnsi="Arial" w:cs="Arial"/>
          <w:sz w:val="24"/>
          <w:szCs w:val="24"/>
        </w:rPr>
      </w:pPr>
      <w:r>
        <w:rPr>
          <w:rFonts w:ascii="Arial" w:hAnsi="Arial" w:cs="Arial"/>
          <w:sz w:val="24"/>
          <w:szCs w:val="24"/>
        </w:rPr>
        <w:t>W</w:t>
      </w:r>
      <w:r w:rsidRPr="008309B2">
        <w:rPr>
          <w:rFonts w:ascii="Arial" w:hAnsi="Arial" w:cs="Arial"/>
          <w:sz w:val="24"/>
          <w:szCs w:val="24"/>
        </w:rPr>
        <w:t>hen anaphylaxis occurs an</w:t>
      </w:r>
      <w:r>
        <w:rPr>
          <w:rFonts w:ascii="Arial" w:hAnsi="Arial" w:cs="Arial"/>
          <w:sz w:val="24"/>
          <w:szCs w:val="24"/>
        </w:rPr>
        <w:t xml:space="preserve"> emergency response is required.</w:t>
      </w:r>
    </w:p>
    <w:p w:rsidR="00CB29BD" w:rsidRPr="008309B2" w:rsidRDefault="00CB29BD" w:rsidP="00CB29BD">
      <w:pPr>
        <w:pStyle w:val="ListParagraph"/>
        <w:spacing w:before="240"/>
        <w:rPr>
          <w:rFonts w:ascii="Arial" w:hAnsi="Arial" w:cs="Arial"/>
          <w:sz w:val="24"/>
          <w:szCs w:val="24"/>
        </w:rPr>
      </w:pPr>
    </w:p>
    <w:p w:rsidR="00CB29BD" w:rsidRDefault="00CB29BD" w:rsidP="00CB29BD">
      <w:pPr>
        <w:pStyle w:val="ListParagraph"/>
        <w:numPr>
          <w:ilvl w:val="0"/>
          <w:numId w:val="11"/>
        </w:numPr>
        <w:spacing w:before="240"/>
        <w:rPr>
          <w:rFonts w:ascii="Arial" w:hAnsi="Arial" w:cs="Arial"/>
          <w:sz w:val="24"/>
          <w:szCs w:val="24"/>
        </w:rPr>
      </w:pPr>
      <w:r w:rsidRPr="008309B2">
        <w:rPr>
          <w:rFonts w:ascii="Arial" w:hAnsi="Arial" w:cs="Arial"/>
          <w:sz w:val="24"/>
          <w:szCs w:val="24"/>
        </w:rPr>
        <w:t>The Department of Education requires all staff to undertake Anaphylaxis training. Both the online and face-to-face courses are approved by ACECQA.</w:t>
      </w:r>
    </w:p>
    <w:p w:rsidR="00CB29BD" w:rsidRDefault="00CB29BD" w:rsidP="00CB29BD">
      <w:pPr>
        <w:pStyle w:val="ListParagraph"/>
        <w:spacing w:before="240"/>
        <w:rPr>
          <w:rFonts w:ascii="Arial" w:hAnsi="Arial" w:cs="Arial"/>
          <w:sz w:val="24"/>
          <w:szCs w:val="24"/>
        </w:rPr>
      </w:pPr>
    </w:p>
    <w:p w:rsidR="00CB29BD" w:rsidRPr="00032F96" w:rsidRDefault="00CB29BD" w:rsidP="00CB29BD">
      <w:pPr>
        <w:pStyle w:val="ListParagraph"/>
        <w:numPr>
          <w:ilvl w:val="0"/>
          <w:numId w:val="11"/>
        </w:numPr>
        <w:spacing w:before="240"/>
        <w:rPr>
          <w:rFonts w:ascii="Arial" w:hAnsi="Arial" w:cs="Arial"/>
          <w:sz w:val="24"/>
          <w:szCs w:val="24"/>
        </w:rPr>
      </w:pPr>
      <w:r w:rsidRPr="008309B2">
        <w:rPr>
          <w:rFonts w:ascii="Arial" w:hAnsi="Arial" w:cs="Arial"/>
          <w:sz w:val="24"/>
          <w:szCs w:val="24"/>
        </w:rPr>
        <w:lastRenderedPageBreak/>
        <w:t xml:space="preserve">Regulation 136 of the Education and Care Services National Regulations state that </w:t>
      </w:r>
      <w:r w:rsidRPr="00032F96">
        <w:rPr>
          <w:rFonts w:ascii="Arial" w:hAnsi="Arial" w:cs="Arial"/>
          <w:sz w:val="24"/>
          <w:szCs w:val="24"/>
        </w:rPr>
        <w:t>at least one person who has undertaken approved anaphylaxis training and one who has undertaken approved emergency asthma training must be in attendance and immediately available at all times.</w:t>
      </w:r>
    </w:p>
    <w:p w:rsidR="00CB29BD" w:rsidRPr="00032F96" w:rsidRDefault="00CB29BD" w:rsidP="00CB29BD">
      <w:pPr>
        <w:spacing w:before="240"/>
        <w:rPr>
          <w:rFonts w:ascii="Arial" w:hAnsi="Arial" w:cs="Arial"/>
          <w:b/>
          <w:color w:val="00B0F0"/>
          <w:sz w:val="24"/>
          <w:szCs w:val="24"/>
        </w:rPr>
      </w:pPr>
      <w:r w:rsidRPr="00032F96">
        <w:rPr>
          <w:rFonts w:ascii="Arial" w:hAnsi="Arial" w:cs="Arial"/>
          <w:b/>
          <w:color w:val="00B0F0"/>
          <w:sz w:val="24"/>
          <w:szCs w:val="24"/>
        </w:rPr>
        <w:t>Asthma</w:t>
      </w:r>
    </w:p>
    <w:p w:rsidR="00CB29BD" w:rsidRPr="00032F96" w:rsidRDefault="00CB29BD" w:rsidP="00CB29BD">
      <w:pPr>
        <w:pStyle w:val="ListParagraph"/>
        <w:numPr>
          <w:ilvl w:val="0"/>
          <w:numId w:val="17"/>
        </w:numPr>
        <w:spacing w:before="240"/>
        <w:rPr>
          <w:rFonts w:ascii="Arial" w:hAnsi="Arial" w:cs="Arial"/>
          <w:sz w:val="24"/>
          <w:szCs w:val="24"/>
        </w:rPr>
      </w:pPr>
      <w:r>
        <w:rPr>
          <w:rFonts w:ascii="Arial" w:hAnsi="Arial" w:cs="Arial"/>
          <w:sz w:val="24"/>
          <w:szCs w:val="24"/>
        </w:rPr>
        <w:t>w</w:t>
      </w:r>
      <w:r w:rsidRPr="00032F96">
        <w:rPr>
          <w:rFonts w:ascii="Arial" w:hAnsi="Arial" w:cs="Arial"/>
          <w:sz w:val="24"/>
          <w:szCs w:val="24"/>
        </w:rPr>
        <w:t>henever a child with asthma is enrolled at our service, or newly diagnosed as having a asthma, communication strategies will be developed to inform all relevant educators of:</w:t>
      </w:r>
    </w:p>
    <w:p w:rsidR="00CB29BD" w:rsidRDefault="00CB29BD" w:rsidP="00CB29BD">
      <w:pPr>
        <w:pStyle w:val="ListParagraph"/>
        <w:spacing w:before="240"/>
        <w:rPr>
          <w:rFonts w:ascii="Arial" w:hAnsi="Arial" w:cs="Arial"/>
          <w:sz w:val="24"/>
          <w:szCs w:val="24"/>
        </w:rPr>
      </w:pPr>
    </w:p>
    <w:p w:rsidR="00CB29BD" w:rsidRPr="00032F96" w:rsidRDefault="00CB29BD" w:rsidP="00CB29BD">
      <w:pPr>
        <w:pStyle w:val="ListParagraph"/>
        <w:spacing w:before="240"/>
        <w:rPr>
          <w:rFonts w:ascii="Arial" w:hAnsi="Arial" w:cs="Arial"/>
          <w:sz w:val="24"/>
          <w:szCs w:val="24"/>
        </w:rPr>
      </w:pPr>
      <w:r>
        <w:rPr>
          <w:rFonts w:ascii="Arial" w:hAnsi="Arial" w:cs="Arial"/>
          <w:sz w:val="24"/>
          <w:szCs w:val="24"/>
        </w:rPr>
        <w:tab/>
        <w:t xml:space="preserve">- </w:t>
      </w:r>
      <w:r w:rsidRPr="00032F96">
        <w:rPr>
          <w:rFonts w:ascii="Arial" w:hAnsi="Arial" w:cs="Arial"/>
          <w:sz w:val="24"/>
          <w:szCs w:val="24"/>
        </w:rPr>
        <w:t xml:space="preserve">where the child’s Medical Management Plan will be located </w:t>
      </w:r>
    </w:p>
    <w:p w:rsidR="00CB29BD" w:rsidRPr="00032F96" w:rsidRDefault="00CB29BD" w:rsidP="00CB29BD">
      <w:pPr>
        <w:pStyle w:val="ListParagraph"/>
        <w:spacing w:before="240"/>
        <w:rPr>
          <w:rFonts w:ascii="Arial" w:hAnsi="Arial" w:cs="Arial"/>
          <w:sz w:val="24"/>
          <w:szCs w:val="24"/>
        </w:rPr>
      </w:pPr>
      <w:r>
        <w:rPr>
          <w:rFonts w:ascii="Arial" w:hAnsi="Arial" w:cs="Arial"/>
          <w:sz w:val="24"/>
          <w:szCs w:val="24"/>
        </w:rPr>
        <w:tab/>
        <w:t>-</w:t>
      </w:r>
      <w:r w:rsidRPr="00032F96">
        <w:rPr>
          <w:rFonts w:ascii="Arial" w:hAnsi="Arial" w:cs="Arial"/>
          <w:sz w:val="24"/>
          <w:szCs w:val="24"/>
        </w:rPr>
        <w:t xml:space="preserve">where the child’s preventer/reliever medication etc. will be stored </w:t>
      </w:r>
    </w:p>
    <w:p w:rsidR="00CB29BD" w:rsidRDefault="00CB29BD" w:rsidP="00CB29BD">
      <w:pPr>
        <w:pStyle w:val="ListParagraph"/>
        <w:spacing w:before="240"/>
        <w:rPr>
          <w:rFonts w:ascii="Arial" w:hAnsi="Arial" w:cs="Arial"/>
          <w:sz w:val="24"/>
          <w:szCs w:val="24"/>
        </w:rPr>
      </w:pPr>
    </w:p>
    <w:p w:rsidR="00CB29BD" w:rsidRDefault="00CB29BD" w:rsidP="00CB29BD">
      <w:pPr>
        <w:pStyle w:val="ListParagraph"/>
        <w:numPr>
          <w:ilvl w:val="0"/>
          <w:numId w:val="17"/>
        </w:numPr>
        <w:spacing w:before="240"/>
        <w:rPr>
          <w:rFonts w:ascii="Arial" w:hAnsi="Arial" w:cs="Arial"/>
          <w:sz w:val="24"/>
          <w:szCs w:val="24"/>
        </w:rPr>
      </w:pPr>
      <w:r w:rsidRPr="00032F96">
        <w:rPr>
          <w:rFonts w:ascii="Arial" w:hAnsi="Arial" w:cs="Arial"/>
          <w:sz w:val="24"/>
          <w:szCs w:val="24"/>
        </w:rPr>
        <w:t xml:space="preserve">Asthma reliever medications will be stored out of reach of children, in an easily accessible central location. </w:t>
      </w:r>
    </w:p>
    <w:p w:rsidR="00CB29BD" w:rsidRPr="00032F96" w:rsidRDefault="00CB29BD" w:rsidP="00CB29BD">
      <w:pPr>
        <w:pStyle w:val="ListParagraph"/>
        <w:spacing w:before="240"/>
        <w:rPr>
          <w:rFonts w:ascii="Arial" w:hAnsi="Arial" w:cs="Arial"/>
          <w:sz w:val="24"/>
          <w:szCs w:val="24"/>
        </w:rPr>
      </w:pPr>
    </w:p>
    <w:p w:rsidR="00CB29BD" w:rsidRPr="00032F96" w:rsidRDefault="00CB29BD" w:rsidP="00CB29BD">
      <w:pPr>
        <w:pStyle w:val="ListParagraph"/>
        <w:numPr>
          <w:ilvl w:val="0"/>
          <w:numId w:val="17"/>
        </w:numPr>
        <w:spacing w:before="240"/>
        <w:rPr>
          <w:rFonts w:ascii="Arial" w:hAnsi="Arial" w:cs="Arial"/>
          <w:sz w:val="24"/>
          <w:szCs w:val="24"/>
        </w:rPr>
      </w:pPr>
      <w:r w:rsidRPr="00032F96">
        <w:rPr>
          <w:rFonts w:ascii="Arial" w:hAnsi="Arial" w:cs="Arial"/>
          <w:sz w:val="24"/>
          <w:szCs w:val="24"/>
        </w:rPr>
        <w:t xml:space="preserve">Reliever medications together with a spacer will be included in our service’s First Aid kit in case of an emergency situation where a child does not have their own reliever medication with them. </w:t>
      </w:r>
    </w:p>
    <w:p w:rsidR="00CB29BD" w:rsidRPr="00032F96" w:rsidRDefault="00CB29BD" w:rsidP="00CB29BD">
      <w:pPr>
        <w:autoSpaceDE w:val="0"/>
        <w:autoSpaceDN w:val="0"/>
        <w:adjustRightInd w:val="0"/>
        <w:spacing w:after="0" w:line="240" w:lineRule="auto"/>
        <w:rPr>
          <w:rFonts w:ascii="Arial" w:hAnsi="Arial" w:cs="Arial"/>
          <w:sz w:val="24"/>
          <w:szCs w:val="24"/>
        </w:rPr>
      </w:pPr>
    </w:p>
    <w:p w:rsidR="00CB29BD" w:rsidRDefault="00CB29BD" w:rsidP="00CB29BD">
      <w:pPr>
        <w:autoSpaceDE w:val="0"/>
        <w:autoSpaceDN w:val="0"/>
        <w:adjustRightInd w:val="0"/>
        <w:spacing w:before="100" w:after="160" w:line="261" w:lineRule="atLeast"/>
        <w:rPr>
          <w:rFonts w:ascii="Arial" w:hAnsi="Arial" w:cs="Arial"/>
          <w:color w:val="00B0F0"/>
          <w:sz w:val="24"/>
          <w:szCs w:val="24"/>
        </w:rPr>
      </w:pPr>
      <w:r w:rsidRPr="00032F96">
        <w:rPr>
          <w:rFonts w:ascii="Arial" w:hAnsi="Arial" w:cs="Arial"/>
          <w:b/>
          <w:bCs/>
          <w:color w:val="00B0F0"/>
          <w:sz w:val="24"/>
          <w:szCs w:val="24"/>
        </w:rPr>
        <w:t xml:space="preserve">Diabetes </w:t>
      </w:r>
    </w:p>
    <w:p w:rsidR="00CB29BD" w:rsidRDefault="00CB29BD" w:rsidP="00CB29BD">
      <w:pPr>
        <w:autoSpaceDE w:val="0"/>
        <w:autoSpaceDN w:val="0"/>
        <w:adjustRightInd w:val="0"/>
        <w:spacing w:before="100" w:after="160" w:line="261" w:lineRule="atLeast"/>
        <w:rPr>
          <w:rFonts w:ascii="Arial" w:hAnsi="Arial" w:cs="Arial"/>
          <w:color w:val="00B0F0"/>
          <w:sz w:val="24"/>
          <w:szCs w:val="24"/>
        </w:rPr>
      </w:pPr>
    </w:p>
    <w:p w:rsidR="00CB29BD" w:rsidRPr="00032F96" w:rsidRDefault="00CB29BD" w:rsidP="00CB29BD">
      <w:pPr>
        <w:pStyle w:val="ListParagraph"/>
        <w:numPr>
          <w:ilvl w:val="0"/>
          <w:numId w:val="25"/>
        </w:numPr>
        <w:autoSpaceDE w:val="0"/>
        <w:autoSpaceDN w:val="0"/>
        <w:adjustRightInd w:val="0"/>
        <w:spacing w:before="100" w:after="160" w:line="261" w:lineRule="atLeast"/>
        <w:rPr>
          <w:rFonts w:ascii="Arial" w:hAnsi="Arial" w:cs="Arial"/>
          <w:sz w:val="24"/>
          <w:szCs w:val="24"/>
        </w:rPr>
      </w:pPr>
      <w:r w:rsidRPr="00032F96">
        <w:rPr>
          <w:rFonts w:ascii="Arial" w:hAnsi="Arial" w:cs="Arial"/>
          <w:sz w:val="24"/>
          <w:szCs w:val="24"/>
        </w:rPr>
        <w:t>Educators will be aware of the signs and symptoms of low blood sugar including the child presenting pale, hungry, sweating, weak, confused and/or aggressive. Signs and symptoms of high blood sugar include thirst, need to urinate, hot dry skin, smell of acetone on breath</w:t>
      </w:r>
    </w:p>
    <w:p w:rsidR="00CB29BD" w:rsidRDefault="00CB29BD" w:rsidP="00CB29BD">
      <w:pPr>
        <w:pStyle w:val="ListParagraph"/>
        <w:autoSpaceDE w:val="0"/>
        <w:autoSpaceDN w:val="0"/>
        <w:adjustRightInd w:val="0"/>
        <w:spacing w:before="100" w:after="160" w:line="261" w:lineRule="atLeast"/>
        <w:rPr>
          <w:rFonts w:ascii="Arial" w:hAnsi="Arial" w:cs="Arial"/>
          <w:sz w:val="24"/>
          <w:szCs w:val="24"/>
        </w:rPr>
      </w:pPr>
    </w:p>
    <w:p w:rsidR="00CB29BD" w:rsidRPr="00032F96" w:rsidRDefault="00CB29BD" w:rsidP="00CB29BD">
      <w:pPr>
        <w:pStyle w:val="ListParagraph"/>
        <w:numPr>
          <w:ilvl w:val="0"/>
          <w:numId w:val="25"/>
        </w:numPr>
        <w:autoSpaceDE w:val="0"/>
        <w:autoSpaceDN w:val="0"/>
        <w:adjustRightInd w:val="0"/>
        <w:spacing w:before="100" w:after="160" w:line="261" w:lineRule="atLeast"/>
        <w:rPr>
          <w:rFonts w:ascii="Arial" w:hAnsi="Arial" w:cs="Arial"/>
          <w:sz w:val="24"/>
          <w:szCs w:val="24"/>
        </w:rPr>
      </w:pPr>
      <w:r w:rsidRPr="00032F96">
        <w:rPr>
          <w:rFonts w:ascii="Arial" w:hAnsi="Arial" w:cs="Arial"/>
          <w:sz w:val="24"/>
          <w:szCs w:val="24"/>
        </w:rPr>
        <w:t xml:space="preserve">Management of diabetes in children at our service will be supported by the child having in place an Emergency Action Plan </w:t>
      </w:r>
    </w:p>
    <w:p w:rsidR="00CB29BD" w:rsidRDefault="00CB29BD" w:rsidP="00CB29BD">
      <w:pPr>
        <w:pStyle w:val="ListParagraph"/>
        <w:autoSpaceDE w:val="0"/>
        <w:autoSpaceDN w:val="0"/>
        <w:adjustRightInd w:val="0"/>
        <w:spacing w:before="100" w:after="160" w:line="261" w:lineRule="atLeast"/>
        <w:rPr>
          <w:rFonts w:ascii="Arial" w:hAnsi="Arial" w:cs="Arial"/>
          <w:sz w:val="24"/>
          <w:szCs w:val="24"/>
        </w:rPr>
      </w:pPr>
    </w:p>
    <w:p w:rsidR="00CB29BD" w:rsidRPr="00032F96" w:rsidRDefault="00CB29BD" w:rsidP="00CB29BD">
      <w:pPr>
        <w:pStyle w:val="ListParagraph"/>
        <w:numPr>
          <w:ilvl w:val="0"/>
          <w:numId w:val="25"/>
        </w:numPr>
        <w:autoSpaceDE w:val="0"/>
        <w:autoSpaceDN w:val="0"/>
        <w:adjustRightInd w:val="0"/>
        <w:spacing w:before="100" w:after="160" w:line="261" w:lineRule="atLeast"/>
        <w:rPr>
          <w:rFonts w:ascii="Arial" w:hAnsi="Arial" w:cs="Arial"/>
          <w:sz w:val="24"/>
          <w:szCs w:val="24"/>
        </w:rPr>
      </w:pPr>
      <w:r w:rsidRPr="00032F96">
        <w:rPr>
          <w:rFonts w:ascii="Arial" w:hAnsi="Arial" w:cs="Arial"/>
          <w:sz w:val="24"/>
          <w:szCs w:val="24"/>
        </w:rPr>
        <w:t>Whenever a child with diabetes is enrolled at our service, or is newly diagnosed as having diabetes, a communications plan will be developed to inform all relevant educators of:</w:t>
      </w:r>
    </w:p>
    <w:p w:rsidR="00CB29BD" w:rsidRPr="00032F96" w:rsidRDefault="00CB29BD" w:rsidP="00CB29BD">
      <w:pPr>
        <w:autoSpaceDE w:val="0"/>
        <w:autoSpaceDN w:val="0"/>
        <w:adjustRightInd w:val="0"/>
        <w:spacing w:after="63" w:line="240" w:lineRule="auto"/>
        <w:ind w:left="1080"/>
        <w:rPr>
          <w:rFonts w:ascii="Arial" w:hAnsi="Arial" w:cs="Arial"/>
          <w:sz w:val="24"/>
          <w:szCs w:val="24"/>
        </w:rPr>
      </w:pPr>
      <w:r>
        <w:rPr>
          <w:rFonts w:ascii="Arial" w:hAnsi="Arial" w:cs="Arial"/>
          <w:sz w:val="24"/>
          <w:szCs w:val="24"/>
        </w:rPr>
        <w:t>-</w:t>
      </w:r>
      <w:r w:rsidRPr="00032F96">
        <w:rPr>
          <w:rFonts w:ascii="Arial" w:hAnsi="Arial" w:cs="Arial"/>
          <w:sz w:val="24"/>
          <w:szCs w:val="24"/>
        </w:rPr>
        <w:t xml:space="preserve">the child’s Risk Minimisation Plan; </w:t>
      </w:r>
    </w:p>
    <w:p w:rsidR="00CB29BD" w:rsidRPr="00032F96" w:rsidRDefault="00CB29BD" w:rsidP="00CB29BD">
      <w:pPr>
        <w:autoSpaceDE w:val="0"/>
        <w:autoSpaceDN w:val="0"/>
        <w:adjustRightInd w:val="0"/>
        <w:spacing w:after="63" w:line="240" w:lineRule="auto"/>
        <w:ind w:left="1080"/>
        <w:rPr>
          <w:rFonts w:ascii="Arial" w:hAnsi="Arial" w:cs="Arial"/>
          <w:sz w:val="24"/>
          <w:szCs w:val="24"/>
        </w:rPr>
      </w:pPr>
      <w:r>
        <w:rPr>
          <w:rFonts w:ascii="Arial" w:hAnsi="Arial" w:cs="Arial"/>
          <w:sz w:val="24"/>
          <w:szCs w:val="24"/>
        </w:rPr>
        <w:t>-</w:t>
      </w:r>
      <w:r w:rsidRPr="00032F96">
        <w:rPr>
          <w:rFonts w:ascii="Arial" w:hAnsi="Arial" w:cs="Arial"/>
          <w:sz w:val="24"/>
          <w:szCs w:val="24"/>
        </w:rPr>
        <w:t xml:space="preserve">where the child’s Emergency Action Plan will be located; </w:t>
      </w:r>
    </w:p>
    <w:p w:rsidR="00CB29BD" w:rsidRPr="00032F96" w:rsidRDefault="00CB29BD" w:rsidP="00CB29BD">
      <w:pPr>
        <w:autoSpaceDE w:val="0"/>
        <w:autoSpaceDN w:val="0"/>
        <w:adjustRightInd w:val="0"/>
        <w:spacing w:after="63" w:line="240" w:lineRule="auto"/>
        <w:ind w:left="1080"/>
        <w:rPr>
          <w:rFonts w:ascii="Arial" w:hAnsi="Arial" w:cs="Arial"/>
          <w:sz w:val="24"/>
          <w:szCs w:val="24"/>
        </w:rPr>
      </w:pPr>
      <w:r>
        <w:rPr>
          <w:rFonts w:ascii="Arial" w:hAnsi="Arial" w:cs="Arial"/>
          <w:sz w:val="24"/>
          <w:szCs w:val="24"/>
        </w:rPr>
        <w:t>-</w:t>
      </w:r>
      <w:r w:rsidRPr="00032F96">
        <w:rPr>
          <w:rFonts w:ascii="Arial" w:hAnsi="Arial" w:cs="Arial"/>
          <w:sz w:val="24"/>
          <w:szCs w:val="24"/>
        </w:rPr>
        <w:t xml:space="preserve">where the child’s insulin/snack box etc. will be stored; </w:t>
      </w:r>
    </w:p>
    <w:p w:rsidR="00CB29BD" w:rsidRPr="00032F96" w:rsidRDefault="00CB29BD" w:rsidP="00CB29BD">
      <w:pPr>
        <w:autoSpaceDE w:val="0"/>
        <w:autoSpaceDN w:val="0"/>
        <w:adjustRightInd w:val="0"/>
        <w:spacing w:after="0" w:line="240" w:lineRule="auto"/>
        <w:ind w:left="1080"/>
        <w:rPr>
          <w:rFonts w:ascii="Arial" w:hAnsi="Arial" w:cs="Arial"/>
          <w:sz w:val="24"/>
          <w:szCs w:val="24"/>
        </w:rPr>
      </w:pPr>
      <w:r>
        <w:rPr>
          <w:rFonts w:ascii="Arial" w:hAnsi="Arial" w:cs="Arial"/>
          <w:sz w:val="24"/>
          <w:szCs w:val="24"/>
        </w:rPr>
        <w:t>-</w:t>
      </w:r>
      <w:r w:rsidRPr="00032F96">
        <w:rPr>
          <w:rFonts w:ascii="Arial" w:hAnsi="Arial" w:cs="Arial"/>
          <w:sz w:val="24"/>
          <w:szCs w:val="24"/>
        </w:rPr>
        <w:t xml:space="preserve">which educators will be responsible for administering treatment. </w:t>
      </w:r>
    </w:p>
    <w:p w:rsidR="00CB29BD" w:rsidRDefault="00CB29BD" w:rsidP="00CB29BD">
      <w:pPr>
        <w:autoSpaceDE w:val="0"/>
        <w:autoSpaceDN w:val="0"/>
        <w:adjustRightInd w:val="0"/>
        <w:spacing w:after="0" w:line="240" w:lineRule="auto"/>
        <w:ind w:left="1080"/>
        <w:rPr>
          <w:rFonts w:ascii="Arial" w:hAnsi="Arial" w:cs="Arial"/>
          <w:sz w:val="24"/>
          <w:szCs w:val="24"/>
        </w:rPr>
      </w:pPr>
    </w:p>
    <w:p w:rsidR="00CB29BD" w:rsidRDefault="00CB29BD" w:rsidP="00CB29BD">
      <w:pPr>
        <w:autoSpaceDE w:val="0"/>
        <w:autoSpaceDN w:val="0"/>
        <w:adjustRightInd w:val="0"/>
        <w:spacing w:after="0" w:line="240" w:lineRule="auto"/>
        <w:ind w:left="1080"/>
        <w:rPr>
          <w:rFonts w:ascii="Arial" w:hAnsi="Arial" w:cs="Arial"/>
          <w:sz w:val="24"/>
          <w:szCs w:val="24"/>
        </w:rPr>
      </w:pPr>
    </w:p>
    <w:p w:rsidR="00CB29BD" w:rsidRPr="00032F96" w:rsidRDefault="00CB29BD" w:rsidP="00CB29BD">
      <w:pPr>
        <w:spacing w:before="240"/>
        <w:rPr>
          <w:rFonts w:ascii="Arial" w:hAnsi="Arial" w:cs="Arial"/>
          <w:b/>
          <w:color w:val="00B0F0"/>
          <w:sz w:val="24"/>
          <w:szCs w:val="24"/>
        </w:rPr>
      </w:pPr>
      <w:r w:rsidRPr="00032F96">
        <w:rPr>
          <w:rFonts w:ascii="Arial" w:hAnsi="Arial" w:cs="Arial"/>
          <w:b/>
          <w:color w:val="00B0F0"/>
          <w:sz w:val="24"/>
          <w:szCs w:val="24"/>
        </w:rPr>
        <w:t>Nappy changing and other toileting procedures</w:t>
      </w:r>
    </w:p>
    <w:p w:rsidR="00CB29BD" w:rsidRDefault="00CB29BD" w:rsidP="00CB29BD">
      <w:pPr>
        <w:pStyle w:val="ListParagraph"/>
        <w:numPr>
          <w:ilvl w:val="0"/>
          <w:numId w:val="13"/>
        </w:numPr>
        <w:spacing w:before="240"/>
        <w:rPr>
          <w:rFonts w:ascii="Arial" w:hAnsi="Arial" w:cs="Arial"/>
          <w:sz w:val="24"/>
          <w:szCs w:val="24"/>
        </w:rPr>
      </w:pPr>
      <w:r w:rsidRPr="00032F96">
        <w:rPr>
          <w:rFonts w:ascii="Arial" w:hAnsi="Arial" w:cs="Arial"/>
          <w:sz w:val="24"/>
          <w:szCs w:val="24"/>
        </w:rPr>
        <w:t>If a child who w</w:t>
      </w:r>
      <w:r w:rsidRPr="008309B2">
        <w:rPr>
          <w:rFonts w:ascii="Arial" w:hAnsi="Arial" w:cs="Arial"/>
          <w:sz w:val="24"/>
          <w:szCs w:val="24"/>
        </w:rPr>
        <w:t xml:space="preserve">ears nappies enrols in the preschool, a nappy changing area will be organised </w:t>
      </w:r>
      <w:r>
        <w:rPr>
          <w:rFonts w:ascii="Arial" w:hAnsi="Arial" w:cs="Arial"/>
          <w:sz w:val="24"/>
          <w:szCs w:val="24"/>
        </w:rPr>
        <w:t>with</w:t>
      </w:r>
      <w:r w:rsidRPr="008309B2">
        <w:rPr>
          <w:rFonts w:ascii="Arial" w:hAnsi="Arial" w:cs="Arial"/>
          <w:sz w:val="24"/>
          <w:szCs w:val="24"/>
        </w:rPr>
        <w:t xml:space="preserve"> a sink nearby. This </w:t>
      </w:r>
      <w:r>
        <w:rPr>
          <w:rFonts w:ascii="Arial" w:hAnsi="Arial" w:cs="Arial"/>
          <w:sz w:val="24"/>
          <w:szCs w:val="24"/>
        </w:rPr>
        <w:t xml:space="preserve">will </w:t>
      </w:r>
      <w:r w:rsidRPr="008309B2">
        <w:rPr>
          <w:rFonts w:ascii="Arial" w:hAnsi="Arial" w:cs="Arial"/>
          <w:sz w:val="24"/>
          <w:szCs w:val="24"/>
        </w:rPr>
        <w:t>be separate from craft and food preparation areas.</w:t>
      </w:r>
    </w:p>
    <w:p w:rsidR="00CB29BD" w:rsidRPr="008309B2" w:rsidRDefault="00CB29BD" w:rsidP="00CB29BD">
      <w:pPr>
        <w:pStyle w:val="ListParagraph"/>
        <w:spacing w:before="240"/>
        <w:rPr>
          <w:rFonts w:ascii="Arial" w:hAnsi="Arial" w:cs="Arial"/>
          <w:sz w:val="24"/>
          <w:szCs w:val="24"/>
        </w:rPr>
      </w:pPr>
    </w:p>
    <w:p w:rsidR="00CB29BD" w:rsidRPr="00A95560" w:rsidRDefault="00CB29BD" w:rsidP="00CB29BD">
      <w:pPr>
        <w:pStyle w:val="ListParagraph"/>
        <w:numPr>
          <w:ilvl w:val="0"/>
          <w:numId w:val="13"/>
        </w:numPr>
        <w:spacing w:before="240"/>
        <w:rPr>
          <w:rFonts w:ascii="Arial" w:hAnsi="Arial" w:cs="Arial"/>
          <w:sz w:val="24"/>
          <w:szCs w:val="24"/>
        </w:rPr>
      </w:pPr>
      <w:r>
        <w:rPr>
          <w:rFonts w:ascii="Arial" w:hAnsi="Arial" w:cs="Arial"/>
          <w:sz w:val="24"/>
          <w:szCs w:val="24"/>
        </w:rPr>
        <w:t xml:space="preserve">If a child enrols with a </w:t>
      </w:r>
      <w:r w:rsidRPr="008309B2">
        <w:rPr>
          <w:rFonts w:ascii="Arial" w:hAnsi="Arial" w:cs="Arial"/>
          <w:sz w:val="24"/>
          <w:szCs w:val="24"/>
        </w:rPr>
        <w:t xml:space="preserve">medical condition that require specific support for toileting, for example catheterisation, </w:t>
      </w:r>
      <w:r>
        <w:rPr>
          <w:rFonts w:ascii="Arial" w:hAnsi="Arial" w:cs="Arial"/>
          <w:sz w:val="24"/>
          <w:szCs w:val="24"/>
        </w:rPr>
        <w:t xml:space="preserve">will </w:t>
      </w:r>
      <w:proofErr w:type="gramStart"/>
      <w:r w:rsidRPr="008309B2">
        <w:rPr>
          <w:rFonts w:ascii="Arial" w:hAnsi="Arial" w:cs="Arial"/>
          <w:sz w:val="24"/>
          <w:szCs w:val="24"/>
        </w:rPr>
        <w:t>need  an</w:t>
      </w:r>
      <w:proofErr w:type="gramEnd"/>
      <w:r w:rsidRPr="008309B2">
        <w:rPr>
          <w:rFonts w:ascii="Arial" w:hAnsi="Arial" w:cs="Arial"/>
          <w:sz w:val="24"/>
          <w:szCs w:val="24"/>
        </w:rPr>
        <w:t xml:space="preserve">  individual  health care plan. </w:t>
      </w:r>
      <w:r>
        <w:rPr>
          <w:rFonts w:ascii="Arial" w:hAnsi="Arial" w:cs="Arial"/>
          <w:sz w:val="24"/>
          <w:szCs w:val="24"/>
        </w:rPr>
        <w:t xml:space="preserve"> </w:t>
      </w:r>
      <w:r w:rsidRPr="00A95560">
        <w:rPr>
          <w:rFonts w:ascii="Arial" w:hAnsi="Arial" w:cs="Arial"/>
          <w:sz w:val="24"/>
          <w:szCs w:val="24"/>
        </w:rPr>
        <w:t xml:space="preserve">For </w:t>
      </w:r>
      <w:r>
        <w:rPr>
          <w:rFonts w:ascii="Arial" w:hAnsi="Arial" w:cs="Arial"/>
          <w:sz w:val="24"/>
          <w:szCs w:val="24"/>
        </w:rPr>
        <w:t xml:space="preserve">additional </w:t>
      </w:r>
      <w:r w:rsidRPr="00A95560">
        <w:rPr>
          <w:rFonts w:ascii="Arial" w:hAnsi="Arial" w:cs="Arial"/>
          <w:sz w:val="24"/>
          <w:szCs w:val="24"/>
        </w:rPr>
        <w:t>information about plans see</w:t>
      </w:r>
      <w:r>
        <w:rPr>
          <w:rFonts w:ascii="Arial" w:hAnsi="Arial" w:cs="Arial"/>
          <w:sz w:val="24"/>
          <w:szCs w:val="24"/>
        </w:rPr>
        <w:t>;</w:t>
      </w:r>
      <w:r w:rsidRPr="00A95560">
        <w:rPr>
          <w:rFonts w:ascii="Arial" w:hAnsi="Arial" w:cs="Arial"/>
          <w:sz w:val="24"/>
          <w:szCs w:val="24"/>
        </w:rPr>
        <w:t xml:space="preserve">     www.schools.nsw.edu.au/studentsupport/studenthealth/individualstud/devimpindhcplan/index.php.</w:t>
      </w:r>
    </w:p>
    <w:p w:rsidR="00CB29BD" w:rsidRPr="008309B2" w:rsidRDefault="00CB29BD" w:rsidP="00CB29BD">
      <w:pPr>
        <w:pStyle w:val="ListParagraph"/>
        <w:spacing w:before="240"/>
        <w:rPr>
          <w:rFonts w:ascii="Arial" w:hAnsi="Arial" w:cs="Arial"/>
          <w:sz w:val="24"/>
          <w:szCs w:val="24"/>
        </w:rPr>
      </w:pPr>
    </w:p>
    <w:p w:rsidR="00CB29BD" w:rsidRPr="008309B2" w:rsidRDefault="00CB29BD" w:rsidP="00CB29BD">
      <w:pPr>
        <w:pStyle w:val="ListParagraph"/>
        <w:numPr>
          <w:ilvl w:val="0"/>
          <w:numId w:val="13"/>
        </w:numPr>
        <w:spacing w:before="240"/>
        <w:rPr>
          <w:rFonts w:ascii="Arial" w:hAnsi="Arial" w:cs="Arial"/>
          <w:sz w:val="24"/>
          <w:szCs w:val="24"/>
        </w:rPr>
      </w:pPr>
      <w:r w:rsidRPr="008309B2">
        <w:rPr>
          <w:rFonts w:ascii="Arial" w:hAnsi="Arial" w:cs="Arial"/>
          <w:sz w:val="24"/>
          <w:szCs w:val="24"/>
        </w:rPr>
        <w:t>Learning and Engagement officers in local Educational Services team</w:t>
      </w:r>
      <w:r>
        <w:rPr>
          <w:rFonts w:ascii="Arial" w:hAnsi="Arial" w:cs="Arial"/>
          <w:sz w:val="24"/>
          <w:szCs w:val="24"/>
        </w:rPr>
        <w:t xml:space="preserve"> will be contact for support, if required.</w:t>
      </w:r>
    </w:p>
    <w:p w:rsidR="00CB29BD" w:rsidRDefault="00CB29BD" w:rsidP="00CB29BD">
      <w:pPr>
        <w:spacing w:before="240"/>
        <w:rPr>
          <w:rFonts w:ascii="Arial" w:hAnsi="Arial" w:cs="Arial"/>
          <w:sz w:val="24"/>
          <w:szCs w:val="24"/>
        </w:rPr>
      </w:pPr>
      <w:r>
        <w:rPr>
          <w:rFonts w:ascii="Arial" w:hAnsi="Arial" w:cs="Arial"/>
          <w:sz w:val="24"/>
          <w:szCs w:val="24"/>
        </w:rPr>
        <w:t xml:space="preserve"> </w:t>
      </w:r>
    </w:p>
    <w:p w:rsidR="00CB29BD" w:rsidRPr="00297600" w:rsidRDefault="00CB29BD" w:rsidP="00CB29BD">
      <w:pPr>
        <w:spacing w:before="240"/>
        <w:rPr>
          <w:rFonts w:ascii="Arial" w:hAnsi="Arial" w:cs="Arial"/>
          <w:b/>
          <w:color w:val="0070C0"/>
          <w:sz w:val="24"/>
          <w:szCs w:val="24"/>
        </w:rPr>
      </w:pPr>
      <w:r>
        <w:rPr>
          <w:rFonts w:ascii="Arial" w:hAnsi="Arial" w:cs="Arial"/>
          <w:b/>
          <w:color w:val="0070C0"/>
          <w:sz w:val="24"/>
          <w:szCs w:val="24"/>
        </w:rPr>
        <w:t>Medication</w:t>
      </w:r>
    </w:p>
    <w:p w:rsidR="00CB29BD" w:rsidRDefault="00CB29BD" w:rsidP="00CB29BD">
      <w:pPr>
        <w:pStyle w:val="ListParagraph"/>
        <w:numPr>
          <w:ilvl w:val="0"/>
          <w:numId w:val="14"/>
        </w:numPr>
        <w:spacing w:before="240"/>
        <w:rPr>
          <w:rFonts w:ascii="Arial" w:hAnsi="Arial" w:cs="Arial"/>
          <w:sz w:val="24"/>
          <w:szCs w:val="24"/>
        </w:rPr>
      </w:pPr>
      <w:r w:rsidRPr="001B57D9">
        <w:rPr>
          <w:rFonts w:ascii="Arial" w:hAnsi="Arial" w:cs="Arial"/>
          <w:sz w:val="24"/>
          <w:szCs w:val="24"/>
        </w:rPr>
        <w:t xml:space="preserve">All school staff must follow the Department’s </w:t>
      </w:r>
      <w:r w:rsidRPr="00A95560">
        <w:rPr>
          <w:rFonts w:ascii="Arial" w:hAnsi="Arial" w:cs="Arial"/>
          <w:i/>
          <w:sz w:val="24"/>
          <w:szCs w:val="24"/>
        </w:rPr>
        <w:t>Student Health in NSW Public Schools</w:t>
      </w:r>
      <w:r w:rsidRPr="001B57D9">
        <w:rPr>
          <w:rFonts w:ascii="Arial" w:hAnsi="Arial" w:cs="Arial"/>
          <w:sz w:val="24"/>
          <w:szCs w:val="24"/>
        </w:rPr>
        <w:t xml:space="preserve"> policy for administering medication to children. The policy states that the school (including the preschool) must assist with administering prescribed medication during school hours, if parents or other carers cannot reasonably do so.</w:t>
      </w:r>
    </w:p>
    <w:p w:rsidR="00CB29BD" w:rsidRPr="001B57D9" w:rsidRDefault="00CB29BD" w:rsidP="00CB29BD">
      <w:pPr>
        <w:pStyle w:val="ListParagraph"/>
        <w:spacing w:before="240"/>
        <w:rPr>
          <w:rFonts w:ascii="Arial" w:hAnsi="Arial" w:cs="Arial"/>
          <w:sz w:val="24"/>
          <w:szCs w:val="24"/>
        </w:rPr>
      </w:pPr>
    </w:p>
    <w:p w:rsidR="00CB29BD" w:rsidRDefault="00CB29BD" w:rsidP="00CB29BD">
      <w:pPr>
        <w:pStyle w:val="ListParagraph"/>
        <w:numPr>
          <w:ilvl w:val="0"/>
          <w:numId w:val="14"/>
        </w:numPr>
        <w:spacing w:before="240"/>
        <w:rPr>
          <w:rFonts w:ascii="Arial" w:hAnsi="Arial" w:cs="Arial"/>
          <w:sz w:val="24"/>
          <w:szCs w:val="24"/>
        </w:rPr>
      </w:pPr>
      <w:r w:rsidRPr="001B57D9">
        <w:rPr>
          <w:rFonts w:ascii="Arial" w:hAnsi="Arial" w:cs="Arial"/>
          <w:sz w:val="24"/>
          <w:szCs w:val="24"/>
        </w:rPr>
        <w:t xml:space="preserve">In general, </w:t>
      </w:r>
      <w:r>
        <w:rPr>
          <w:rFonts w:ascii="Arial" w:hAnsi="Arial" w:cs="Arial"/>
          <w:sz w:val="24"/>
          <w:szCs w:val="24"/>
        </w:rPr>
        <w:t>our</w:t>
      </w:r>
      <w:r w:rsidRPr="001B57D9">
        <w:rPr>
          <w:rFonts w:ascii="Arial" w:hAnsi="Arial" w:cs="Arial"/>
          <w:sz w:val="24"/>
          <w:szCs w:val="24"/>
        </w:rPr>
        <w:t xml:space="preserve"> preschool</w:t>
      </w:r>
      <w:r>
        <w:rPr>
          <w:rFonts w:ascii="Arial" w:hAnsi="Arial" w:cs="Arial"/>
          <w:sz w:val="24"/>
          <w:szCs w:val="24"/>
        </w:rPr>
        <w:t xml:space="preserve"> will not </w:t>
      </w:r>
      <w:r w:rsidRPr="001B57D9">
        <w:rPr>
          <w:rFonts w:ascii="Arial" w:hAnsi="Arial" w:cs="Arial"/>
          <w:sz w:val="24"/>
          <w:szCs w:val="24"/>
        </w:rPr>
        <w:t>give medication which has not been specifically requested by a medical practitioner for an individual child for a specific condition.</w:t>
      </w:r>
    </w:p>
    <w:p w:rsidR="00CB29BD" w:rsidRPr="001B57D9" w:rsidRDefault="00CB29BD" w:rsidP="00CB29BD">
      <w:pPr>
        <w:pStyle w:val="ListParagraph"/>
        <w:spacing w:before="240"/>
        <w:rPr>
          <w:rFonts w:ascii="Arial" w:hAnsi="Arial" w:cs="Arial"/>
          <w:sz w:val="24"/>
          <w:szCs w:val="24"/>
        </w:rPr>
      </w:pPr>
    </w:p>
    <w:p w:rsidR="00CB29BD" w:rsidRPr="001B57D9" w:rsidRDefault="00CB29BD" w:rsidP="00CB29BD">
      <w:pPr>
        <w:pStyle w:val="ListParagraph"/>
        <w:numPr>
          <w:ilvl w:val="0"/>
          <w:numId w:val="14"/>
        </w:numPr>
        <w:spacing w:before="240"/>
        <w:rPr>
          <w:rFonts w:ascii="Arial" w:hAnsi="Arial" w:cs="Arial"/>
          <w:sz w:val="24"/>
          <w:szCs w:val="24"/>
        </w:rPr>
      </w:pPr>
      <w:r w:rsidRPr="001B57D9">
        <w:rPr>
          <w:rFonts w:ascii="Arial" w:hAnsi="Arial" w:cs="Arial"/>
          <w:sz w:val="24"/>
          <w:szCs w:val="24"/>
        </w:rPr>
        <w:t xml:space="preserve">In some cases the medical practitioner may prescribe an over-the-counter medication. If so, </w:t>
      </w:r>
      <w:r>
        <w:rPr>
          <w:rFonts w:ascii="Arial" w:hAnsi="Arial" w:cs="Arial"/>
          <w:sz w:val="24"/>
          <w:szCs w:val="24"/>
        </w:rPr>
        <w:t xml:space="preserve">our educators will </w:t>
      </w:r>
      <w:r w:rsidRPr="001B57D9">
        <w:rPr>
          <w:rFonts w:ascii="Arial" w:hAnsi="Arial" w:cs="Arial"/>
          <w:sz w:val="24"/>
          <w:szCs w:val="24"/>
        </w:rPr>
        <w:t xml:space="preserve">follow the same procedures as for ‘prescribed medications’. </w:t>
      </w:r>
    </w:p>
    <w:p w:rsidR="00CB29BD" w:rsidRDefault="00CB29BD" w:rsidP="00CB29BD">
      <w:pPr>
        <w:spacing w:before="240"/>
        <w:rPr>
          <w:rFonts w:ascii="Arial" w:hAnsi="Arial" w:cs="Arial"/>
          <w:b/>
          <w:color w:val="0070C0"/>
          <w:sz w:val="24"/>
          <w:szCs w:val="24"/>
        </w:rPr>
      </w:pPr>
    </w:p>
    <w:p w:rsidR="00CB29BD" w:rsidRPr="001B57D9" w:rsidRDefault="00CB29BD" w:rsidP="00CB29BD">
      <w:pPr>
        <w:spacing w:before="240"/>
        <w:rPr>
          <w:rFonts w:ascii="Arial" w:hAnsi="Arial" w:cs="Arial"/>
          <w:b/>
          <w:color w:val="0070C0"/>
          <w:sz w:val="24"/>
          <w:szCs w:val="24"/>
        </w:rPr>
      </w:pPr>
      <w:r w:rsidRPr="001B57D9">
        <w:rPr>
          <w:rFonts w:ascii="Arial" w:hAnsi="Arial" w:cs="Arial"/>
          <w:b/>
          <w:color w:val="0070C0"/>
          <w:sz w:val="24"/>
          <w:szCs w:val="24"/>
        </w:rPr>
        <w:t>The following procedures apply to giving medication:</w:t>
      </w:r>
    </w:p>
    <w:p w:rsidR="00CB29BD" w:rsidRDefault="00CB29BD" w:rsidP="00CB29BD">
      <w:pPr>
        <w:pStyle w:val="ListParagraph"/>
        <w:numPr>
          <w:ilvl w:val="0"/>
          <w:numId w:val="15"/>
        </w:numPr>
        <w:spacing w:before="240"/>
        <w:rPr>
          <w:rFonts w:ascii="Arial" w:hAnsi="Arial" w:cs="Arial"/>
          <w:sz w:val="24"/>
          <w:szCs w:val="24"/>
        </w:rPr>
      </w:pPr>
      <w:r w:rsidRPr="001B57D9">
        <w:rPr>
          <w:rFonts w:ascii="Arial" w:hAnsi="Arial" w:cs="Arial"/>
          <w:sz w:val="24"/>
          <w:szCs w:val="24"/>
        </w:rPr>
        <w:t xml:space="preserve">On arrival, parents give the child’s medication to </w:t>
      </w:r>
      <w:r>
        <w:rPr>
          <w:rFonts w:ascii="Arial" w:hAnsi="Arial" w:cs="Arial"/>
          <w:sz w:val="24"/>
          <w:szCs w:val="24"/>
        </w:rPr>
        <w:t>an educator</w:t>
      </w:r>
      <w:r w:rsidRPr="001B57D9">
        <w:rPr>
          <w:rFonts w:ascii="Arial" w:hAnsi="Arial" w:cs="Arial"/>
          <w:sz w:val="24"/>
          <w:szCs w:val="24"/>
        </w:rPr>
        <w:t xml:space="preserve"> for safe storage</w:t>
      </w:r>
      <w:r>
        <w:rPr>
          <w:rFonts w:ascii="Arial" w:hAnsi="Arial" w:cs="Arial"/>
          <w:sz w:val="24"/>
          <w:szCs w:val="24"/>
        </w:rPr>
        <w:t>.</w:t>
      </w:r>
    </w:p>
    <w:p w:rsidR="00CB29BD" w:rsidRPr="001B57D9" w:rsidRDefault="00CB29BD" w:rsidP="00CB29BD">
      <w:pPr>
        <w:pStyle w:val="ListParagraph"/>
        <w:spacing w:before="240"/>
        <w:rPr>
          <w:rFonts w:ascii="Arial" w:hAnsi="Arial" w:cs="Arial"/>
          <w:sz w:val="24"/>
          <w:szCs w:val="24"/>
        </w:rPr>
      </w:pPr>
    </w:p>
    <w:p w:rsidR="00CB29BD" w:rsidRPr="005C0DC2" w:rsidRDefault="00CB29BD" w:rsidP="00CB29BD">
      <w:pPr>
        <w:pStyle w:val="ListParagraph"/>
        <w:numPr>
          <w:ilvl w:val="0"/>
          <w:numId w:val="15"/>
        </w:numPr>
        <w:spacing w:before="240"/>
        <w:rPr>
          <w:rFonts w:ascii="Arial" w:hAnsi="Arial" w:cs="Arial"/>
          <w:sz w:val="24"/>
          <w:szCs w:val="24"/>
        </w:rPr>
      </w:pPr>
      <w:r w:rsidRPr="005C0DC2">
        <w:rPr>
          <w:rFonts w:ascii="Arial" w:hAnsi="Arial" w:cs="Arial"/>
          <w:sz w:val="24"/>
          <w:szCs w:val="24"/>
        </w:rPr>
        <w:t xml:space="preserve">All non-emergency medication </w:t>
      </w:r>
      <w:r>
        <w:rPr>
          <w:rFonts w:ascii="Arial" w:hAnsi="Arial" w:cs="Arial"/>
          <w:sz w:val="24"/>
          <w:szCs w:val="24"/>
        </w:rPr>
        <w:t xml:space="preserve">will be </w:t>
      </w:r>
      <w:r w:rsidRPr="005C0DC2">
        <w:rPr>
          <w:rFonts w:ascii="Arial" w:hAnsi="Arial" w:cs="Arial"/>
          <w:sz w:val="24"/>
          <w:szCs w:val="24"/>
        </w:rPr>
        <w:t>stored in a locked cupboard or locked container in the refrigerator, out of reach of children</w:t>
      </w:r>
      <w:r>
        <w:rPr>
          <w:rFonts w:ascii="Arial" w:hAnsi="Arial" w:cs="Arial"/>
          <w:sz w:val="24"/>
          <w:szCs w:val="24"/>
        </w:rPr>
        <w:t>.</w:t>
      </w:r>
    </w:p>
    <w:p w:rsidR="00CB29BD" w:rsidRDefault="00CB29BD" w:rsidP="00CB29BD">
      <w:pPr>
        <w:pStyle w:val="ListParagraph"/>
        <w:spacing w:before="240"/>
        <w:rPr>
          <w:rFonts w:ascii="Arial" w:hAnsi="Arial" w:cs="Arial"/>
          <w:sz w:val="24"/>
          <w:szCs w:val="24"/>
        </w:rPr>
      </w:pPr>
    </w:p>
    <w:p w:rsidR="00CB29BD" w:rsidRPr="005C0DC2" w:rsidRDefault="00CB29BD" w:rsidP="00CB29BD">
      <w:pPr>
        <w:pStyle w:val="ListParagraph"/>
        <w:numPr>
          <w:ilvl w:val="0"/>
          <w:numId w:val="15"/>
        </w:numPr>
        <w:spacing w:before="240"/>
        <w:rPr>
          <w:rFonts w:ascii="Arial" w:hAnsi="Arial" w:cs="Arial"/>
          <w:sz w:val="24"/>
          <w:szCs w:val="24"/>
        </w:rPr>
      </w:pPr>
      <w:r w:rsidRPr="001B57D9">
        <w:rPr>
          <w:rFonts w:ascii="Arial" w:hAnsi="Arial" w:cs="Arial"/>
          <w:sz w:val="24"/>
          <w:szCs w:val="24"/>
        </w:rPr>
        <w:t>Medication must be in its original packaging with a pharmacy label which states the child’s name, dosage instructions and current use-by date.</w:t>
      </w:r>
    </w:p>
    <w:p w:rsidR="00CB29BD" w:rsidRDefault="00CB29BD" w:rsidP="00CB29BD">
      <w:pPr>
        <w:pStyle w:val="ListParagraph"/>
        <w:spacing w:before="240"/>
        <w:rPr>
          <w:rFonts w:ascii="Arial" w:hAnsi="Arial" w:cs="Arial"/>
          <w:sz w:val="24"/>
          <w:szCs w:val="24"/>
        </w:rPr>
      </w:pPr>
    </w:p>
    <w:p w:rsidR="00CB29BD" w:rsidRPr="001B57D9" w:rsidRDefault="00CB29BD" w:rsidP="00CB29BD">
      <w:pPr>
        <w:pStyle w:val="ListParagraph"/>
        <w:numPr>
          <w:ilvl w:val="0"/>
          <w:numId w:val="15"/>
        </w:numPr>
        <w:spacing w:before="240"/>
        <w:rPr>
          <w:rFonts w:ascii="Arial" w:hAnsi="Arial" w:cs="Arial"/>
          <w:sz w:val="24"/>
          <w:szCs w:val="24"/>
        </w:rPr>
      </w:pPr>
      <w:r w:rsidRPr="001B57D9">
        <w:rPr>
          <w:rFonts w:ascii="Arial" w:hAnsi="Arial" w:cs="Arial"/>
          <w:sz w:val="24"/>
          <w:szCs w:val="24"/>
        </w:rPr>
        <w:t xml:space="preserve">Medication without this labelling </w:t>
      </w:r>
      <w:r>
        <w:rPr>
          <w:rFonts w:ascii="Arial" w:hAnsi="Arial" w:cs="Arial"/>
          <w:sz w:val="24"/>
          <w:szCs w:val="24"/>
        </w:rPr>
        <w:t>will</w:t>
      </w:r>
      <w:r w:rsidRPr="001B57D9">
        <w:rPr>
          <w:rFonts w:ascii="Arial" w:hAnsi="Arial" w:cs="Arial"/>
          <w:sz w:val="24"/>
          <w:szCs w:val="24"/>
        </w:rPr>
        <w:t xml:space="preserve"> not be given.</w:t>
      </w:r>
    </w:p>
    <w:p w:rsidR="00CB29BD" w:rsidRDefault="00CB29BD" w:rsidP="00CB29BD">
      <w:pPr>
        <w:pStyle w:val="ListParagraph"/>
        <w:spacing w:before="240"/>
        <w:rPr>
          <w:rFonts w:ascii="Arial" w:hAnsi="Arial" w:cs="Arial"/>
          <w:sz w:val="24"/>
          <w:szCs w:val="24"/>
        </w:rPr>
      </w:pPr>
    </w:p>
    <w:p w:rsidR="00CB29BD" w:rsidRPr="001B57D9" w:rsidRDefault="00CB29BD" w:rsidP="00CB29BD">
      <w:pPr>
        <w:pStyle w:val="ListParagraph"/>
        <w:numPr>
          <w:ilvl w:val="0"/>
          <w:numId w:val="15"/>
        </w:numPr>
        <w:spacing w:before="240"/>
        <w:rPr>
          <w:rFonts w:ascii="Arial" w:hAnsi="Arial" w:cs="Arial"/>
          <w:sz w:val="24"/>
          <w:szCs w:val="24"/>
        </w:rPr>
      </w:pPr>
      <w:r>
        <w:rPr>
          <w:rFonts w:ascii="Arial" w:hAnsi="Arial" w:cs="Arial"/>
          <w:sz w:val="24"/>
          <w:szCs w:val="24"/>
        </w:rPr>
        <w:t>When an educator administers</w:t>
      </w:r>
      <w:r w:rsidRPr="001B57D9">
        <w:rPr>
          <w:rFonts w:ascii="Arial" w:hAnsi="Arial" w:cs="Arial"/>
          <w:sz w:val="24"/>
          <w:szCs w:val="24"/>
        </w:rPr>
        <w:t xml:space="preserve"> medication to a child, </w:t>
      </w:r>
      <w:r>
        <w:rPr>
          <w:rFonts w:ascii="Arial" w:hAnsi="Arial" w:cs="Arial"/>
          <w:sz w:val="24"/>
          <w:szCs w:val="24"/>
        </w:rPr>
        <w:t xml:space="preserve">he/she will </w:t>
      </w:r>
      <w:r w:rsidRPr="001B57D9">
        <w:rPr>
          <w:rFonts w:ascii="Arial" w:hAnsi="Arial" w:cs="Arial"/>
          <w:sz w:val="24"/>
          <w:szCs w:val="24"/>
        </w:rPr>
        <w:t xml:space="preserve">record this </w:t>
      </w:r>
      <w:r>
        <w:rPr>
          <w:rFonts w:ascii="Arial" w:hAnsi="Arial" w:cs="Arial"/>
          <w:sz w:val="24"/>
          <w:szCs w:val="24"/>
        </w:rPr>
        <w:t>information and another staff member will verify</w:t>
      </w:r>
      <w:r w:rsidRPr="001B57D9">
        <w:rPr>
          <w:rFonts w:ascii="Arial" w:hAnsi="Arial" w:cs="Arial"/>
          <w:sz w:val="24"/>
          <w:szCs w:val="24"/>
        </w:rPr>
        <w:t xml:space="preserve"> that the medication was administered as prescribed.   </w:t>
      </w:r>
    </w:p>
    <w:p w:rsidR="00CB29BD" w:rsidRDefault="00CB29BD" w:rsidP="00CB29BD">
      <w:pPr>
        <w:pStyle w:val="ListParagraph"/>
        <w:spacing w:before="240"/>
        <w:rPr>
          <w:rFonts w:ascii="Arial" w:hAnsi="Arial" w:cs="Arial"/>
          <w:sz w:val="24"/>
          <w:szCs w:val="24"/>
        </w:rPr>
      </w:pPr>
    </w:p>
    <w:p w:rsidR="00CB29BD" w:rsidRPr="001B57D9" w:rsidRDefault="00CB29BD" w:rsidP="00CB29BD">
      <w:pPr>
        <w:pStyle w:val="ListParagraph"/>
        <w:numPr>
          <w:ilvl w:val="0"/>
          <w:numId w:val="15"/>
        </w:numPr>
        <w:spacing w:before="240"/>
        <w:rPr>
          <w:rFonts w:ascii="Arial" w:hAnsi="Arial" w:cs="Arial"/>
          <w:sz w:val="24"/>
          <w:szCs w:val="24"/>
        </w:rPr>
      </w:pPr>
      <w:r w:rsidRPr="001B57D9">
        <w:rPr>
          <w:rFonts w:ascii="Arial" w:hAnsi="Arial" w:cs="Arial"/>
          <w:sz w:val="24"/>
          <w:szCs w:val="24"/>
        </w:rPr>
        <w:lastRenderedPageBreak/>
        <w:t xml:space="preserve">The record </w:t>
      </w:r>
      <w:r>
        <w:rPr>
          <w:rFonts w:ascii="Arial" w:hAnsi="Arial" w:cs="Arial"/>
          <w:sz w:val="24"/>
          <w:szCs w:val="24"/>
        </w:rPr>
        <w:t>will</w:t>
      </w:r>
      <w:r w:rsidRPr="001B57D9">
        <w:rPr>
          <w:rFonts w:ascii="Arial" w:hAnsi="Arial" w:cs="Arial"/>
          <w:sz w:val="24"/>
          <w:szCs w:val="24"/>
        </w:rPr>
        <w:t xml:space="preserve"> include the name of the medication, the date, time and dosage given and the names and signatures of staff members who gave and checked the medication. This </w:t>
      </w:r>
      <w:r>
        <w:rPr>
          <w:rFonts w:ascii="Arial" w:hAnsi="Arial" w:cs="Arial"/>
          <w:sz w:val="24"/>
          <w:szCs w:val="24"/>
        </w:rPr>
        <w:t>will</w:t>
      </w:r>
      <w:r w:rsidRPr="001B57D9">
        <w:rPr>
          <w:rFonts w:ascii="Arial" w:hAnsi="Arial" w:cs="Arial"/>
          <w:sz w:val="24"/>
          <w:szCs w:val="24"/>
        </w:rPr>
        <w:t xml:space="preserve"> be made available to parents for verification</w:t>
      </w:r>
    </w:p>
    <w:p w:rsidR="00CB29BD" w:rsidRDefault="00CB29BD" w:rsidP="00CB29BD">
      <w:pPr>
        <w:pStyle w:val="ListParagraph"/>
        <w:spacing w:before="240"/>
        <w:rPr>
          <w:rFonts w:ascii="Arial" w:hAnsi="Arial" w:cs="Arial"/>
          <w:sz w:val="24"/>
          <w:szCs w:val="24"/>
        </w:rPr>
      </w:pPr>
    </w:p>
    <w:p w:rsidR="00CB29BD" w:rsidRPr="001B57D9" w:rsidRDefault="00CB29BD" w:rsidP="00CB29BD">
      <w:pPr>
        <w:pStyle w:val="ListParagraph"/>
        <w:numPr>
          <w:ilvl w:val="0"/>
          <w:numId w:val="15"/>
        </w:numPr>
        <w:spacing w:before="240"/>
        <w:rPr>
          <w:rFonts w:ascii="Arial" w:hAnsi="Arial" w:cs="Arial"/>
          <w:sz w:val="24"/>
          <w:szCs w:val="24"/>
        </w:rPr>
      </w:pPr>
      <w:r w:rsidRPr="001B57D9">
        <w:rPr>
          <w:rFonts w:ascii="Arial" w:hAnsi="Arial" w:cs="Arial"/>
          <w:sz w:val="24"/>
          <w:szCs w:val="24"/>
        </w:rPr>
        <w:t xml:space="preserve">Permission forms to give medication for a prolonged period </w:t>
      </w:r>
      <w:r>
        <w:rPr>
          <w:rFonts w:ascii="Arial" w:hAnsi="Arial" w:cs="Arial"/>
          <w:sz w:val="24"/>
          <w:szCs w:val="24"/>
        </w:rPr>
        <w:t>will</w:t>
      </w:r>
      <w:r w:rsidRPr="001B57D9">
        <w:rPr>
          <w:rFonts w:ascii="Arial" w:hAnsi="Arial" w:cs="Arial"/>
          <w:sz w:val="24"/>
          <w:szCs w:val="24"/>
        </w:rPr>
        <w:t xml:space="preserve"> be reviewed and updated when there is a change to the medication dosage or frequency. Administration of prescribed medication can form part of an individual health care plan</w:t>
      </w:r>
    </w:p>
    <w:p w:rsidR="00CB29BD" w:rsidRDefault="00CB29BD" w:rsidP="00CB29BD">
      <w:pPr>
        <w:pStyle w:val="ListParagraph"/>
        <w:spacing w:before="240"/>
        <w:rPr>
          <w:rFonts w:ascii="Arial" w:hAnsi="Arial" w:cs="Arial"/>
          <w:sz w:val="24"/>
          <w:szCs w:val="24"/>
        </w:rPr>
      </w:pPr>
    </w:p>
    <w:p w:rsidR="00CB29BD" w:rsidRPr="001B57D9" w:rsidRDefault="00CB29BD" w:rsidP="00CB29BD">
      <w:pPr>
        <w:pStyle w:val="ListParagraph"/>
        <w:numPr>
          <w:ilvl w:val="0"/>
          <w:numId w:val="15"/>
        </w:numPr>
        <w:spacing w:before="240"/>
        <w:rPr>
          <w:rFonts w:ascii="Arial" w:hAnsi="Arial" w:cs="Arial"/>
          <w:sz w:val="24"/>
          <w:szCs w:val="24"/>
        </w:rPr>
      </w:pPr>
      <w:r w:rsidRPr="001B57D9">
        <w:rPr>
          <w:rFonts w:ascii="Arial" w:hAnsi="Arial" w:cs="Arial"/>
          <w:sz w:val="24"/>
          <w:szCs w:val="24"/>
        </w:rPr>
        <w:t xml:space="preserve">Parents </w:t>
      </w:r>
      <w:r>
        <w:rPr>
          <w:rFonts w:ascii="Arial" w:hAnsi="Arial" w:cs="Arial"/>
          <w:sz w:val="24"/>
          <w:szCs w:val="24"/>
        </w:rPr>
        <w:t xml:space="preserve">will be </w:t>
      </w:r>
      <w:r w:rsidRPr="001B57D9">
        <w:rPr>
          <w:rFonts w:ascii="Arial" w:hAnsi="Arial" w:cs="Arial"/>
          <w:sz w:val="24"/>
          <w:szCs w:val="24"/>
        </w:rPr>
        <w:t>encouraged to advise if a child is on medication, even when it is not given at the preschool</w:t>
      </w:r>
    </w:p>
    <w:p w:rsidR="00CB29BD" w:rsidRDefault="00CB29BD" w:rsidP="00CB29BD">
      <w:pPr>
        <w:pStyle w:val="ListParagraph"/>
        <w:spacing w:before="240"/>
        <w:rPr>
          <w:rFonts w:ascii="Arial" w:hAnsi="Arial" w:cs="Arial"/>
          <w:sz w:val="24"/>
          <w:szCs w:val="24"/>
        </w:rPr>
      </w:pPr>
    </w:p>
    <w:p w:rsidR="00CB29BD" w:rsidRPr="001B57D9" w:rsidRDefault="00CB29BD" w:rsidP="00CB29BD">
      <w:pPr>
        <w:pStyle w:val="ListParagraph"/>
        <w:numPr>
          <w:ilvl w:val="0"/>
          <w:numId w:val="15"/>
        </w:numPr>
        <w:spacing w:before="240"/>
        <w:rPr>
          <w:rFonts w:ascii="Arial" w:hAnsi="Arial" w:cs="Arial"/>
          <w:sz w:val="24"/>
          <w:szCs w:val="24"/>
        </w:rPr>
      </w:pPr>
      <w:r w:rsidRPr="001B57D9">
        <w:rPr>
          <w:rFonts w:ascii="Arial" w:hAnsi="Arial" w:cs="Arial"/>
          <w:sz w:val="24"/>
          <w:szCs w:val="24"/>
        </w:rPr>
        <w:t xml:space="preserve">All medication forms </w:t>
      </w:r>
      <w:r>
        <w:rPr>
          <w:rFonts w:ascii="Arial" w:hAnsi="Arial" w:cs="Arial"/>
          <w:sz w:val="24"/>
          <w:szCs w:val="24"/>
        </w:rPr>
        <w:t>will</w:t>
      </w:r>
      <w:r w:rsidRPr="001B57D9">
        <w:rPr>
          <w:rFonts w:ascii="Arial" w:hAnsi="Arial" w:cs="Arial"/>
          <w:sz w:val="24"/>
          <w:szCs w:val="24"/>
        </w:rPr>
        <w:t xml:space="preserve"> be kept in the school until the child reaches the age of 25 years</w:t>
      </w:r>
    </w:p>
    <w:p w:rsidR="00CB29BD" w:rsidRDefault="00CB29BD" w:rsidP="00CB29BD">
      <w:pPr>
        <w:pStyle w:val="ListParagraph"/>
        <w:spacing w:before="240"/>
        <w:rPr>
          <w:rFonts w:ascii="Arial" w:hAnsi="Arial" w:cs="Arial"/>
          <w:sz w:val="24"/>
          <w:szCs w:val="24"/>
        </w:rPr>
      </w:pPr>
    </w:p>
    <w:p w:rsidR="00CB29BD" w:rsidRPr="001B57D9" w:rsidRDefault="00CB29BD" w:rsidP="00CB29BD">
      <w:pPr>
        <w:pStyle w:val="ListParagraph"/>
        <w:numPr>
          <w:ilvl w:val="0"/>
          <w:numId w:val="15"/>
        </w:numPr>
        <w:spacing w:before="240"/>
        <w:rPr>
          <w:rFonts w:ascii="Arial" w:hAnsi="Arial" w:cs="Arial"/>
          <w:sz w:val="24"/>
          <w:szCs w:val="24"/>
        </w:rPr>
      </w:pPr>
      <w:r w:rsidRPr="001B57D9">
        <w:rPr>
          <w:rFonts w:ascii="Arial" w:hAnsi="Arial" w:cs="Arial"/>
          <w:sz w:val="24"/>
          <w:szCs w:val="24"/>
        </w:rPr>
        <w:t xml:space="preserve">There may be times when emergency medication needs to be given to children in the preschool. This </w:t>
      </w:r>
      <w:r>
        <w:rPr>
          <w:rFonts w:ascii="Arial" w:hAnsi="Arial" w:cs="Arial"/>
          <w:sz w:val="24"/>
          <w:szCs w:val="24"/>
        </w:rPr>
        <w:t xml:space="preserve">will </w:t>
      </w:r>
      <w:r w:rsidRPr="001B57D9">
        <w:rPr>
          <w:rFonts w:ascii="Arial" w:hAnsi="Arial" w:cs="Arial"/>
          <w:sz w:val="24"/>
          <w:szCs w:val="24"/>
        </w:rPr>
        <w:t>be documented in the individual health care  plan (particularly for conditions such as anaphylaxis)</w:t>
      </w:r>
    </w:p>
    <w:p w:rsidR="00CB29BD" w:rsidRDefault="00CB29BD" w:rsidP="00CB29BD">
      <w:pPr>
        <w:pStyle w:val="ListParagraph"/>
        <w:spacing w:before="240"/>
        <w:rPr>
          <w:rFonts w:ascii="Arial" w:hAnsi="Arial" w:cs="Arial"/>
          <w:sz w:val="24"/>
          <w:szCs w:val="24"/>
        </w:rPr>
      </w:pPr>
    </w:p>
    <w:p w:rsidR="00CB29BD" w:rsidRPr="001B57D9" w:rsidRDefault="00CB29BD" w:rsidP="00CB29BD">
      <w:pPr>
        <w:pStyle w:val="ListParagraph"/>
        <w:numPr>
          <w:ilvl w:val="0"/>
          <w:numId w:val="15"/>
        </w:numPr>
        <w:spacing w:before="240"/>
        <w:rPr>
          <w:rFonts w:ascii="Arial" w:hAnsi="Arial" w:cs="Arial"/>
          <w:sz w:val="24"/>
          <w:szCs w:val="24"/>
        </w:rPr>
      </w:pPr>
      <w:r w:rsidRPr="001B57D9">
        <w:rPr>
          <w:rFonts w:ascii="Arial" w:hAnsi="Arial" w:cs="Arial"/>
          <w:sz w:val="24"/>
          <w:szCs w:val="24"/>
        </w:rPr>
        <w:t>If an emergency occurs, that has not been documented in the emergency response section</w:t>
      </w:r>
      <w:r>
        <w:rPr>
          <w:rFonts w:ascii="Arial" w:hAnsi="Arial" w:cs="Arial"/>
          <w:sz w:val="24"/>
          <w:szCs w:val="24"/>
        </w:rPr>
        <w:t xml:space="preserve"> of the individual Health Care P</w:t>
      </w:r>
      <w:r w:rsidRPr="001B57D9">
        <w:rPr>
          <w:rFonts w:ascii="Arial" w:hAnsi="Arial" w:cs="Arial"/>
          <w:sz w:val="24"/>
          <w:szCs w:val="24"/>
        </w:rPr>
        <w:t>lan</w:t>
      </w:r>
      <w:r>
        <w:rPr>
          <w:rFonts w:ascii="Arial" w:hAnsi="Arial" w:cs="Arial"/>
          <w:sz w:val="24"/>
          <w:szCs w:val="24"/>
        </w:rPr>
        <w:t>,</w:t>
      </w:r>
      <w:r w:rsidRPr="001B57D9">
        <w:rPr>
          <w:rFonts w:ascii="Arial" w:hAnsi="Arial" w:cs="Arial"/>
          <w:sz w:val="24"/>
          <w:szCs w:val="24"/>
        </w:rPr>
        <w:t xml:space="preserve"> preschool staff will provide a general emergency response</w:t>
      </w:r>
      <w:r>
        <w:rPr>
          <w:rFonts w:ascii="Arial" w:hAnsi="Arial" w:cs="Arial"/>
          <w:sz w:val="24"/>
          <w:szCs w:val="24"/>
        </w:rPr>
        <w:t>,</w:t>
      </w:r>
      <w:r w:rsidRPr="001B57D9">
        <w:rPr>
          <w:rFonts w:ascii="Arial" w:hAnsi="Arial" w:cs="Arial"/>
          <w:sz w:val="24"/>
          <w:szCs w:val="24"/>
        </w:rPr>
        <w:t xml:space="preserve"> which may involve calling an ambulance.</w:t>
      </w:r>
    </w:p>
    <w:p w:rsidR="00CB29BD" w:rsidRPr="00DD3913" w:rsidRDefault="00CB29BD" w:rsidP="00CB29BD">
      <w:pPr>
        <w:spacing w:before="240"/>
        <w:ind w:firstLine="60"/>
        <w:rPr>
          <w:rFonts w:ascii="Arial" w:hAnsi="Arial" w:cs="Arial"/>
          <w:sz w:val="24"/>
          <w:szCs w:val="24"/>
        </w:rPr>
      </w:pPr>
    </w:p>
    <w:p w:rsidR="006C0B4D" w:rsidRPr="00A66AA6" w:rsidRDefault="00600C5F" w:rsidP="006C0B4D">
      <w:pPr>
        <w:pStyle w:val="BodyText"/>
        <w:kinsoku w:val="0"/>
        <w:overflowPunct w:val="0"/>
        <w:spacing w:line="200" w:lineRule="atLeast"/>
        <w:rPr>
          <w:rFonts w:ascii="Arial" w:hAnsi="Arial" w:cs="Arial"/>
          <w:b/>
          <w:color w:val="0070C0"/>
          <w:sz w:val="28"/>
          <w:szCs w:val="28"/>
        </w:rPr>
      </w:pPr>
      <w:r>
        <w:rPr>
          <w:rFonts w:ascii="Arial" w:hAnsi="Arial" w:cs="Arial"/>
          <w:b/>
          <w:color w:val="0070C0"/>
          <w:sz w:val="28"/>
          <w:szCs w:val="28"/>
        </w:rPr>
        <w:t xml:space="preserve"> </w:t>
      </w:r>
    </w:p>
    <w:p w:rsidR="00E354E3" w:rsidRDefault="00E354E3" w:rsidP="00160EDC">
      <w:pPr>
        <w:spacing w:before="240"/>
        <w:ind w:left="360"/>
        <w:rPr>
          <w:rFonts w:ascii="Arial" w:hAnsi="Arial" w:cs="Arial"/>
          <w:sz w:val="24"/>
          <w:szCs w:val="24"/>
        </w:rPr>
      </w:pPr>
    </w:p>
    <w:sectPr w:rsidR="00E354E3" w:rsidSect="00297600">
      <w:footerReference w:type="default" r:id="rId20"/>
      <w:pgSz w:w="11906" w:h="16838"/>
      <w:pgMar w:top="1418" w:right="1134" w:bottom="851" w:left="1134" w:header="709" w:footer="284"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CD" w:rsidRDefault="00A86ECD" w:rsidP="00A427A7">
      <w:pPr>
        <w:spacing w:after="0" w:line="240" w:lineRule="auto"/>
      </w:pPr>
      <w:r>
        <w:separator/>
      </w:r>
    </w:p>
  </w:endnote>
  <w:endnote w:type="continuationSeparator" w:id="0">
    <w:p w:rsidR="00A86ECD" w:rsidRDefault="00A86ECD" w:rsidP="00A4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EA" w:rsidRPr="00C24EEA" w:rsidRDefault="00651D96">
    <w:pPr>
      <w:pStyle w:val="Footer"/>
      <w:rPr>
        <w:sz w:val="20"/>
        <w:szCs w:val="20"/>
      </w:rPr>
    </w:pPr>
    <w:r>
      <w:rPr>
        <w:sz w:val="20"/>
        <w:szCs w:val="20"/>
      </w:rPr>
      <w:t xml:space="preserve"> </w:t>
    </w:r>
  </w:p>
  <w:p w:rsidR="00A427A7" w:rsidRDefault="00A42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CD" w:rsidRDefault="00A86ECD" w:rsidP="00A427A7">
      <w:pPr>
        <w:spacing w:after="0" w:line="240" w:lineRule="auto"/>
      </w:pPr>
      <w:r>
        <w:separator/>
      </w:r>
    </w:p>
  </w:footnote>
  <w:footnote w:type="continuationSeparator" w:id="0">
    <w:p w:rsidR="00A86ECD" w:rsidRDefault="00A86ECD" w:rsidP="00A42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ED5"/>
    <w:multiLevelType w:val="hybridMultilevel"/>
    <w:tmpl w:val="81E0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AA1ADD"/>
    <w:multiLevelType w:val="hybridMultilevel"/>
    <w:tmpl w:val="ADB2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503576"/>
    <w:multiLevelType w:val="hybridMultilevel"/>
    <w:tmpl w:val="7906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8C1C2A"/>
    <w:multiLevelType w:val="hybridMultilevel"/>
    <w:tmpl w:val="68C83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7E44C5"/>
    <w:multiLevelType w:val="hybridMultilevel"/>
    <w:tmpl w:val="1696CB58"/>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8D88FC14">
      <w:start w:val="1"/>
      <w:numFmt w:val="bullet"/>
      <w:lvlText w:val="–"/>
      <w:lvlJc w:val="left"/>
      <w:pPr>
        <w:ind w:left="2160" w:hanging="360"/>
      </w:pPr>
      <w:rPr>
        <w:rFonts w:ascii="Calibri" w:eastAsia="Calibri" w:hAnsi="Calibri" w:cs="Calibri" w:hint="default"/>
        <w:color w:val="231F20"/>
        <w:w w:val="100"/>
        <w:sz w:val="19"/>
        <w:szCs w:val="19"/>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9914BD1"/>
    <w:multiLevelType w:val="hybridMultilevel"/>
    <w:tmpl w:val="AA8651E4"/>
    <w:lvl w:ilvl="0" w:tplc="F5544FCC">
      <w:start w:val="1"/>
      <w:numFmt w:val="bullet"/>
      <w:lvlText w:val="■"/>
      <w:lvlJc w:val="left"/>
      <w:pPr>
        <w:ind w:left="788" w:hanging="256"/>
      </w:pPr>
      <w:rPr>
        <w:rFonts w:ascii="Arial" w:eastAsia="Arial" w:hAnsi="Arial" w:cs="Arial" w:hint="default"/>
        <w:color w:val="231F20"/>
        <w:w w:val="125"/>
        <w:position w:val="2"/>
        <w:sz w:val="10"/>
        <w:szCs w:val="10"/>
      </w:rPr>
    </w:lvl>
    <w:lvl w:ilvl="1" w:tplc="B3FAFCDC">
      <w:start w:val="1"/>
      <w:numFmt w:val="bullet"/>
      <w:lvlText w:val="■"/>
      <w:lvlJc w:val="left"/>
      <w:pPr>
        <w:ind w:left="1672" w:hanging="256"/>
      </w:pPr>
      <w:rPr>
        <w:rFonts w:ascii="Arial" w:eastAsia="Arial" w:hAnsi="Arial" w:cs="Arial" w:hint="default"/>
        <w:color w:val="231F20"/>
        <w:w w:val="125"/>
        <w:position w:val="2"/>
        <w:sz w:val="10"/>
        <w:szCs w:val="10"/>
      </w:rPr>
    </w:lvl>
    <w:lvl w:ilvl="2" w:tplc="4B0461B4">
      <w:start w:val="1"/>
      <w:numFmt w:val="bullet"/>
      <w:lvlText w:val="•"/>
      <w:lvlJc w:val="left"/>
      <w:pPr>
        <w:ind w:left="1680" w:hanging="256"/>
      </w:pPr>
      <w:rPr>
        <w:rFonts w:hint="default"/>
      </w:rPr>
    </w:lvl>
    <w:lvl w:ilvl="3" w:tplc="A5B0C506">
      <w:start w:val="1"/>
      <w:numFmt w:val="bullet"/>
      <w:lvlText w:val="•"/>
      <w:lvlJc w:val="left"/>
      <w:pPr>
        <w:ind w:left="1516" w:hanging="256"/>
      </w:pPr>
      <w:rPr>
        <w:rFonts w:hint="default"/>
      </w:rPr>
    </w:lvl>
    <w:lvl w:ilvl="4" w:tplc="00449C70">
      <w:start w:val="1"/>
      <w:numFmt w:val="bullet"/>
      <w:lvlText w:val="•"/>
      <w:lvlJc w:val="left"/>
      <w:pPr>
        <w:ind w:left="1351" w:hanging="256"/>
      </w:pPr>
      <w:rPr>
        <w:rFonts w:hint="default"/>
      </w:rPr>
    </w:lvl>
    <w:lvl w:ilvl="5" w:tplc="1E8EA11E">
      <w:start w:val="1"/>
      <w:numFmt w:val="bullet"/>
      <w:lvlText w:val="•"/>
      <w:lvlJc w:val="left"/>
      <w:pPr>
        <w:ind w:left="1187" w:hanging="256"/>
      </w:pPr>
      <w:rPr>
        <w:rFonts w:hint="default"/>
      </w:rPr>
    </w:lvl>
    <w:lvl w:ilvl="6" w:tplc="743EFAA8">
      <w:start w:val="1"/>
      <w:numFmt w:val="bullet"/>
      <w:lvlText w:val="•"/>
      <w:lvlJc w:val="left"/>
      <w:pPr>
        <w:ind w:left="1023" w:hanging="256"/>
      </w:pPr>
      <w:rPr>
        <w:rFonts w:hint="default"/>
      </w:rPr>
    </w:lvl>
    <w:lvl w:ilvl="7" w:tplc="889C6462">
      <w:start w:val="1"/>
      <w:numFmt w:val="bullet"/>
      <w:lvlText w:val="•"/>
      <w:lvlJc w:val="left"/>
      <w:pPr>
        <w:ind w:left="859" w:hanging="256"/>
      </w:pPr>
      <w:rPr>
        <w:rFonts w:hint="default"/>
      </w:rPr>
    </w:lvl>
    <w:lvl w:ilvl="8" w:tplc="81FABF00">
      <w:start w:val="1"/>
      <w:numFmt w:val="bullet"/>
      <w:lvlText w:val="•"/>
      <w:lvlJc w:val="left"/>
      <w:pPr>
        <w:ind w:left="695" w:hanging="256"/>
      </w:pPr>
      <w:rPr>
        <w:rFonts w:hint="default"/>
      </w:rPr>
    </w:lvl>
  </w:abstractNum>
  <w:abstractNum w:abstractNumId="6">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A4272F"/>
    <w:multiLevelType w:val="hybridMultilevel"/>
    <w:tmpl w:val="D25EF18E"/>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F800C88"/>
    <w:multiLevelType w:val="hybridMultilevel"/>
    <w:tmpl w:val="E88AB9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36F6BBC"/>
    <w:multiLevelType w:val="hybridMultilevel"/>
    <w:tmpl w:val="9392F25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BCD97C"/>
    <w:multiLevelType w:val="hybridMultilevel"/>
    <w:tmpl w:val="FCB432C0"/>
    <w:lvl w:ilvl="0" w:tplc="0C090001">
      <w:start w:val="1"/>
      <w:numFmt w:val="bullet"/>
      <w:lvlText w:val=""/>
      <w:lvlJc w:val="left"/>
      <w:rPr>
        <w:rFonts w:ascii="Symbol" w:hAnsi="Symbol" w:hint="default"/>
      </w:rPr>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84C762F"/>
    <w:multiLevelType w:val="hybridMultilevel"/>
    <w:tmpl w:val="924E3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967FB1"/>
    <w:multiLevelType w:val="hybridMultilevel"/>
    <w:tmpl w:val="A9F4A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994657"/>
    <w:multiLevelType w:val="hybridMultilevel"/>
    <w:tmpl w:val="5EBA8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A85411"/>
    <w:multiLevelType w:val="hybridMultilevel"/>
    <w:tmpl w:val="D18A2F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2208A3"/>
    <w:multiLevelType w:val="hybridMultilevel"/>
    <w:tmpl w:val="0450B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536A4965"/>
    <w:multiLevelType w:val="hybridMultilevel"/>
    <w:tmpl w:val="E776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C53F2B"/>
    <w:multiLevelType w:val="hybridMultilevel"/>
    <w:tmpl w:val="0C5EC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570A79"/>
    <w:multiLevelType w:val="hybridMultilevel"/>
    <w:tmpl w:val="E8AC8C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9F6740"/>
    <w:multiLevelType w:val="hybridMultilevel"/>
    <w:tmpl w:val="C02269AA"/>
    <w:lvl w:ilvl="0" w:tplc="0C090003">
      <w:start w:val="1"/>
      <w:numFmt w:val="bullet"/>
      <w:lvlText w:val="o"/>
      <w:lvlJc w:val="left"/>
      <w:pPr>
        <w:ind w:left="720" w:hanging="360"/>
      </w:pPr>
      <w:rPr>
        <w:rFonts w:ascii="Courier New" w:hAnsi="Courier New" w:cs="Courier New" w:hint="default"/>
      </w:rPr>
    </w:lvl>
    <w:lvl w:ilvl="1" w:tplc="34D4024E">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AF56E4"/>
    <w:multiLevelType w:val="hybridMultilevel"/>
    <w:tmpl w:val="41F6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1D391A"/>
    <w:multiLevelType w:val="hybridMultilevel"/>
    <w:tmpl w:val="CDAAA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D9419FF"/>
    <w:multiLevelType w:val="hybridMultilevel"/>
    <w:tmpl w:val="271E1FA6"/>
    <w:lvl w:ilvl="0" w:tplc="8D04736A">
      <w:start w:val="1"/>
      <w:numFmt w:val="bullet"/>
      <w:lvlText w:val="■"/>
      <w:lvlJc w:val="left"/>
      <w:pPr>
        <w:ind w:left="1212" w:hanging="256"/>
      </w:pPr>
      <w:rPr>
        <w:rFonts w:ascii="Arial" w:eastAsia="Arial" w:hAnsi="Arial" w:cs="Arial" w:hint="default"/>
        <w:color w:val="231F20"/>
        <w:w w:val="125"/>
        <w:position w:val="2"/>
        <w:sz w:val="10"/>
        <w:szCs w:val="10"/>
      </w:rPr>
    </w:lvl>
    <w:lvl w:ilvl="1" w:tplc="2EEC9998">
      <w:start w:val="1"/>
      <w:numFmt w:val="bullet"/>
      <w:lvlText w:val="•"/>
      <w:lvlJc w:val="left"/>
      <w:pPr>
        <w:ind w:left="1621" w:hanging="256"/>
      </w:pPr>
      <w:rPr>
        <w:rFonts w:hint="default"/>
      </w:rPr>
    </w:lvl>
    <w:lvl w:ilvl="2" w:tplc="E01E78D8">
      <w:start w:val="1"/>
      <w:numFmt w:val="bullet"/>
      <w:lvlText w:val="•"/>
      <w:lvlJc w:val="left"/>
      <w:pPr>
        <w:ind w:left="2022" w:hanging="256"/>
      </w:pPr>
      <w:rPr>
        <w:rFonts w:hint="default"/>
      </w:rPr>
    </w:lvl>
    <w:lvl w:ilvl="3" w:tplc="8534B3B6">
      <w:start w:val="1"/>
      <w:numFmt w:val="bullet"/>
      <w:lvlText w:val="•"/>
      <w:lvlJc w:val="left"/>
      <w:pPr>
        <w:ind w:left="2423" w:hanging="256"/>
      </w:pPr>
      <w:rPr>
        <w:rFonts w:hint="default"/>
      </w:rPr>
    </w:lvl>
    <w:lvl w:ilvl="4" w:tplc="CFC0B662">
      <w:start w:val="1"/>
      <w:numFmt w:val="bullet"/>
      <w:lvlText w:val="•"/>
      <w:lvlJc w:val="left"/>
      <w:pPr>
        <w:ind w:left="2824" w:hanging="256"/>
      </w:pPr>
      <w:rPr>
        <w:rFonts w:hint="default"/>
      </w:rPr>
    </w:lvl>
    <w:lvl w:ilvl="5" w:tplc="74009EC0">
      <w:start w:val="1"/>
      <w:numFmt w:val="bullet"/>
      <w:lvlText w:val="•"/>
      <w:lvlJc w:val="left"/>
      <w:pPr>
        <w:ind w:left="3225" w:hanging="256"/>
      </w:pPr>
      <w:rPr>
        <w:rFonts w:hint="default"/>
      </w:rPr>
    </w:lvl>
    <w:lvl w:ilvl="6" w:tplc="B7248920">
      <w:start w:val="1"/>
      <w:numFmt w:val="bullet"/>
      <w:lvlText w:val="•"/>
      <w:lvlJc w:val="left"/>
      <w:pPr>
        <w:ind w:left="3627" w:hanging="256"/>
      </w:pPr>
      <w:rPr>
        <w:rFonts w:hint="default"/>
      </w:rPr>
    </w:lvl>
    <w:lvl w:ilvl="7" w:tplc="F3B06F5A">
      <w:start w:val="1"/>
      <w:numFmt w:val="bullet"/>
      <w:lvlText w:val="•"/>
      <w:lvlJc w:val="left"/>
      <w:pPr>
        <w:ind w:left="4028" w:hanging="256"/>
      </w:pPr>
      <w:rPr>
        <w:rFonts w:hint="default"/>
      </w:rPr>
    </w:lvl>
    <w:lvl w:ilvl="8" w:tplc="63449328">
      <w:start w:val="1"/>
      <w:numFmt w:val="bullet"/>
      <w:lvlText w:val="•"/>
      <w:lvlJc w:val="left"/>
      <w:pPr>
        <w:ind w:left="4429" w:hanging="256"/>
      </w:pPr>
      <w:rPr>
        <w:rFonts w:hint="default"/>
      </w:rPr>
    </w:lvl>
  </w:abstractNum>
  <w:abstractNum w:abstractNumId="25">
    <w:nsid w:val="72613846"/>
    <w:multiLevelType w:val="hybridMultilevel"/>
    <w:tmpl w:val="749E7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5DB1A89"/>
    <w:multiLevelType w:val="hybridMultilevel"/>
    <w:tmpl w:val="42E6F42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3"/>
  </w:num>
  <w:num w:numId="4">
    <w:abstractNumId w:val="5"/>
  </w:num>
  <w:num w:numId="5">
    <w:abstractNumId w:val="24"/>
  </w:num>
  <w:num w:numId="6">
    <w:abstractNumId w:val="1"/>
  </w:num>
  <w:num w:numId="7">
    <w:abstractNumId w:val="22"/>
  </w:num>
  <w:num w:numId="8">
    <w:abstractNumId w:val="7"/>
  </w:num>
  <w:num w:numId="9">
    <w:abstractNumId w:val="4"/>
  </w:num>
  <w:num w:numId="10">
    <w:abstractNumId w:val="15"/>
  </w:num>
  <w:num w:numId="11">
    <w:abstractNumId w:val="20"/>
  </w:num>
  <w:num w:numId="12">
    <w:abstractNumId w:val="25"/>
  </w:num>
  <w:num w:numId="13">
    <w:abstractNumId w:val="13"/>
  </w:num>
  <w:num w:numId="14">
    <w:abstractNumId w:val="3"/>
  </w:num>
  <w:num w:numId="15">
    <w:abstractNumId w:val="18"/>
  </w:num>
  <w:num w:numId="16">
    <w:abstractNumId w:val="10"/>
  </w:num>
  <w:num w:numId="17">
    <w:abstractNumId w:val="2"/>
  </w:num>
  <w:num w:numId="18">
    <w:abstractNumId w:val="0"/>
  </w:num>
  <w:num w:numId="19">
    <w:abstractNumId w:val="19"/>
  </w:num>
  <w:num w:numId="20">
    <w:abstractNumId w:val="8"/>
  </w:num>
  <w:num w:numId="21">
    <w:abstractNumId w:val="26"/>
  </w:num>
  <w:num w:numId="22">
    <w:abstractNumId w:val="9"/>
  </w:num>
  <w:num w:numId="23">
    <w:abstractNumId w:val="21"/>
  </w:num>
  <w:num w:numId="24">
    <w:abstractNumId w:val="14"/>
  </w:num>
  <w:num w:numId="25">
    <w:abstractNumId w:val="6"/>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EE"/>
    <w:rsid w:val="000137C4"/>
    <w:rsid w:val="00015659"/>
    <w:rsid w:val="00022E1F"/>
    <w:rsid w:val="00032F96"/>
    <w:rsid w:val="00074670"/>
    <w:rsid w:val="000761D0"/>
    <w:rsid w:val="00082D01"/>
    <w:rsid w:val="000B5823"/>
    <w:rsid w:val="000F71CD"/>
    <w:rsid w:val="00110739"/>
    <w:rsid w:val="00110834"/>
    <w:rsid w:val="00126213"/>
    <w:rsid w:val="00126513"/>
    <w:rsid w:val="00160EDC"/>
    <w:rsid w:val="0016587D"/>
    <w:rsid w:val="001A161D"/>
    <w:rsid w:val="001B57D9"/>
    <w:rsid w:val="001C2317"/>
    <w:rsid w:val="001F69A6"/>
    <w:rsid w:val="002339E0"/>
    <w:rsid w:val="00245F20"/>
    <w:rsid w:val="0026737B"/>
    <w:rsid w:val="00297600"/>
    <w:rsid w:val="002C251A"/>
    <w:rsid w:val="002D13EE"/>
    <w:rsid w:val="002D43D8"/>
    <w:rsid w:val="002E1C28"/>
    <w:rsid w:val="002F018A"/>
    <w:rsid w:val="002F5E27"/>
    <w:rsid w:val="00304378"/>
    <w:rsid w:val="003061E1"/>
    <w:rsid w:val="003207A5"/>
    <w:rsid w:val="0032705C"/>
    <w:rsid w:val="003365E9"/>
    <w:rsid w:val="00346107"/>
    <w:rsid w:val="003579B6"/>
    <w:rsid w:val="00371162"/>
    <w:rsid w:val="003757DB"/>
    <w:rsid w:val="00393B1C"/>
    <w:rsid w:val="003A1587"/>
    <w:rsid w:val="003E2859"/>
    <w:rsid w:val="00430041"/>
    <w:rsid w:val="00445790"/>
    <w:rsid w:val="004467A4"/>
    <w:rsid w:val="00453530"/>
    <w:rsid w:val="00455A90"/>
    <w:rsid w:val="00465BF9"/>
    <w:rsid w:val="0047349E"/>
    <w:rsid w:val="00477729"/>
    <w:rsid w:val="00481566"/>
    <w:rsid w:val="00487E7C"/>
    <w:rsid w:val="004A5075"/>
    <w:rsid w:val="004A6642"/>
    <w:rsid w:val="004C57B2"/>
    <w:rsid w:val="004D01A1"/>
    <w:rsid w:val="00515798"/>
    <w:rsid w:val="0054421E"/>
    <w:rsid w:val="005560AA"/>
    <w:rsid w:val="005B6B08"/>
    <w:rsid w:val="005C0DC2"/>
    <w:rsid w:val="005C44FE"/>
    <w:rsid w:val="005C5EA6"/>
    <w:rsid w:val="005F506F"/>
    <w:rsid w:val="00600C5F"/>
    <w:rsid w:val="00617DB5"/>
    <w:rsid w:val="00632E41"/>
    <w:rsid w:val="0064625E"/>
    <w:rsid w:val="00651D96"/>
    <w:rsid w:val="006B2459"/>
    <w:rsid w:val="006C0B4D"/>
    <w:rsid w:val="006D24F6"/>
    <w:rsid w:val="006E4449"/>
    <w:rsid w:val="0070429B"/>
    <w:rsid w:val="0071190F"/>
    <w:rsid w:val="0073518F"/>
    <w:rsid w:val="00752D8B"/>
    <w:rsid w:val="007A272E"/>
    <w:rsid w:val="007A4FB6"/>
    <w:rsid w:val="007A5A96"/>
    <w:rsid w:val="007D0422"/>
    <w:rsid w:val="00803273"/>
    <w:rsid w:val="00816323"/>
    <w:rsid w:val="00827DBC"/>
    <w:rsid w:val="008309B2"/>
    <w:rsid w:val="00853C32"/>
    <w:rsid w:val="0087370B"/>
    <w:rsid w:val="00880F8B"/>
    <w:rsid w:val="008B5BC2"/>
    <w:rsid w:val="008E0EBA"/>
    <w:rsid w:val="008F1EBE"/>
    <w:rsid w:val="008F6BB0"/>
    <w:rsid w:val="00970536"/>
    <w:rsid w:val="00993B05"/>
    <w:rsid w:val="00A05CFA"/>
    <w:rsid w:val="00A2333E"/>
    <w:rsid w:val="00A427A7"/>
    <w:rsid w:val="00A57564"/>
    <w:rsid w:val="00A60DD3"/>
    <w:rsid w:val="00A721A1"/>
    <w:rsid w:val="00A86ECD"/>
    <w:rsid w:val="00A95560"/>
    <w:rsid w:val="00A955A0"/>
    <w:rsid w:val="00AF0E05"/>
    <w:rsid w:val="00AF6D6B"/>
    <w:rsid w:val="00B1585C"/>
    <w:rsid w:val="00B15A48"/>
    <w:rsid w:val="00B65834"/>
    <w:rsid w:val="00BA5172"/>
    <w:rsid w:val="00BA5638"/>
    <w:rsid w:val="00C24EEA"/>
    <w:rsid w:val="00C5321F"/>
    <w:rsid w:val="00C72E42"/>
    <w:rsid w:val="00C76273"/>
    <w:rsid w:val="00C90FED"/>
    <w:rsid w:val="00CB29BD"/>
    <w:rsid w:val="00CE524F"/>
    <w:rsid w:val="00CE6748"/>
    <w:rsid w:val="00D01B8A"/>
    <w:rsid w:val="00D30D89"/>
    <w:rsid w:val="00D845A8"/>
    <w:rsid w:val="00DB5C99"/>
    <w:rsid w:val="00DD3913"/>
    <w:rsid w:val="00DE3FBE"/>
    <w:rsid w:val="00DE5AA0"/>
    <w:rsid w:val="00E354E3"/>
    <w:rsid w:val="00E466CC"/>
    <w:rsid w:val="00E84A29"/>
    <w:rsid w:val="00EC7964"/>
    <w:rsid w:val="00F079AA"/>
    <w:rsid w:val="00F15005"/>
    <w:rsid w:val="00F31873"/>
    <w:rsid w:val="00F9316B"/>
    <w:rsid w:val="00FC4622"/>
    <w:rsid w:val="00FD1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297600"/>
    <w:rPr>
      <w:color w:val="800080" w:themeColor="followedHyperlink"/>
      <w:u w:val="single"/>
    </w:rPr>
  </w:style>
  <w:style w:type="table" w:customStyle="1" w:styleId="TableGrid1">
    <w:name w:val="Table Grid1"/>
    <w:basedOn w:val="TableNormal"/>
    <w:next w:val="TableGrid"/>
    <w:uiPriority w:val="59"/>
    <w:rsid w:val="000B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297600"/>
    <w:rPr>
      <w:color w:val="800080" w:themeColor="followedHyperlink"/>
      <w:u w:val="single"/>
    </w:rPr>
  </w:style>
  <w:style w:type="table" w:customStyle="1" w:styleId="TableGrid1">
    <w:name w:val="Table Grid1"/>
    <w:basedOn w:val="TableNormal"/>
    <w:next w:val="TableGrid"/>
    <w:uiPriority w:val="59"/>
    <w:rsid w:val="000B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twww.det.nsw.edu.au/media/downloads/directoratesaz/legalservices/ls/legalissuesbul/bulletin46.pdf" TargetMode="External"/><Relationship Id="rId18" Type="http://schemas.openxmlformats.org/officeDocument/2006/relationships/hyperlink" Target="https://education.nsw.gov.au/wellbeing-and-learning/health-and-physical-care/health-care-procedures/individual-planni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twww.det.nsw.edu.au/media/downloads/directoratesaz/legalservices/ls/legalissuesbul/bulletin46.pdf" TargetMode="External"/><Relationship Id="rId17" Type="http://schemas.openxmlformats.org/officeDocument/2006/relationships/hyperlink" Target="https://detwww.det.nsw.edu.au/media/downloads/directoratesaz/workhealthsafety/swl/temp/exposuretoallergenssampleriskmanplan.pdf" TargetMode="External"/><Relationship Id="rId2" Type="http://schemas.openxmlformats.org/officeDocument/2006/relationships/styles" Target="styles.xml"/><Relationship Id="rId16" Type="http://schemas.openxmlformats.org/officeDocument/2006/relationships/hyperlink" Target="https://assets.nationalasthma.org.au/resources/341-Asthma-Aus-Asthma-Care-Plan-for-education-and-care-service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cation.nsw.gov.au/wellbeing-and-learning/health-and-physical-care/health-care-procedures/conditions/anaphylaxis" TargetMode="External"/><Relationship Id="rId5" Type="http://schemas.openxmlformats.org/officeDocument/2006/relationships/webSettings" Target="webSettings.xml"/><Relationship Id="rId15" Type="http://schemas.openxmlformats.org/officeDocument/2006/relationships/hyperlink" Target="https://assets.nationalasthma.org.au/resources/341-Asthma-Aus-Asthma-Care-Plan-for-education-and-care-services.pdf" TargetMode="External"/><Relationship Id="rId10" Type="http://schemas.openxmlformats.org/officeDocument/2006/relationships/hyperlink" Target="https://education.nsw.gov.au/policy-library/policies/student-health-in-nsw-public-schools-a-summary-and-consolidation-of-policy?refid=285776" TargetMode="External"/><Relationship Id="rId19" Type="http://schemas.openxmlformats.org/officeDocument/2006/relationships/hyperlink" Target="http://www.schools.nsw.edu.au/studentsupport/studenthealth/individualstud/devimpindhcplan/index.php"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education.nsw.gov.au/wellbeing-and-learning/health-and-physical-care/health-care-procedures/administering-medi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Kelly</dc:creator>
  <cp:lastModifiedBy>Goss, Margaret</cp:lastModifiedBy>
  <cp:revision>2</cp:revision>
  <dcterms:created xsi:type="dcterms:W3CDTF">2017-10-27T05:02:00Z</dcterms:created>
  <dcterms:modified xsi:type="dcterms:W3CDTF">2017-10-27T05:02:00Z</dcterms:modified>
</cp:coreProperties>
</file>