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E3FBE" w:rsidRDefault="00D153EA">
      <w:r>
        <w:rPr>
          <w:noProof/>
          <w:lang w:eastAsia="en-AU"/>
        </w:rPr>
        <mc:AlternateContent>
          <mc:Choice Requires="wps">
            <w:drawing>
              <wp:anchor distT="0" distB="0" distL="114300" distR="114300" simplePos="0" relativeHeight="251659264" behindDoc="0" locked="0" layoutInCell="1" allowOverlap="1" wp14:anchorId="05A3E968" wp14:editId="7C3DF512">
                <wp:simplePos x="0" y="0"/>
                <wp:positionH relativeFrom="column">
                  <wp:posOffset>-110490</wp:posOffset>
                </wp:positionH>
                <wp:positionV relativeFrom="paragraph">
                  <wp:posOffset>-207010</wp:posOffset>
                </wp:positionV>
                <wp:extent cx="5250180" cy="1038225"/>
                <wp:effectExtent l="0" t="0" r="7620" b="952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0180" cy="1038225"/>
                        </a:xfrm>
                        <a:prstGeom prst="rect">
                          <a:avLst/>
                        </a:prstGeom>
                        <a:solidFill>
                          <a:srgbClr val="FFFFFF"/>
                        </a:solidFill>
                        <a:ln w="9525">
                          <a:noFill/>
                          <a:miter lim="800000"/>
                          <a:headEnd/>
                          <a:tailEnd/>
                        </a:ln>
                      </wps:spPr>
                      <wps:txbx>
                        <w:txbxContent>
                          <w:p w:rsidR="00D153EA" w:rsidRPr="00F4782F" w:rsidRDefault="00D153EA" w:rsidP="00D153EA">
                            <w:pPr>
                              <w:spacing w:line="240" w:lineRule="auto"/>
                              <w:rPr>
                                <w:rFonts w:ascii="Arial" w:hAnsi="Arial" w:cs="Arial"/>
                                <w:b/>
                                <w:color w:val="548DD4" w:themeColor="text2" w:themeTint="99"/>
                                <w:sz w:val="40"/>
                                <w:szCs w:val="56"/>
                              </w:rPr>
                            </w:pPr>
                            <w:r w:rsidRPr="00F4782F">
                              <w:rPr>
                                <w:rStyle w:val="TitleChar"/>
                                <w:rFonts w:ascii="Arial" w:hAnsi="Arial" w:cs="Arial"/>
                                <w:color w:val="548DD4" w:themeColor="text2" w:themeTint="99"/>
                                <w:sz w:val="40"/>
                                <w:szCs w:val="56"/>
                              </w:rPr>
                              <w:t>Early Intervention and Preschool Procedure</w:t>
                            </w:r>
                            <w:r w:rsidRPr="00F4782F">
                              <w:rPr>
                                <w:rFonts w:ascii="Arial" w:hAnsi="Arial" w:cs="Arial"/>
                                <w:b/>
                                <w:color w:val="548DD4" w:themeColor="text2" w:themeTint="99"/>
                                <w:sz w:val="40"/>
                                <w:szCs w:val="56"/>
                              </w:rPr>
                              <w:t xml:space="preserve"> </w:t>
                            </w:r>
                          </w:p>
                          <w:p w:rsidR="00C76273" w:rsidRPr="000761D0" w:rsidRDefault="00C34676" w:rsidP="006B2459">
                            <w:pPr>
                              <w:spacing w:line="240" w:lineRule="auto"/>
                              <w:rPr>
                                <w:rFonts w:ascii="Arial" w:hAnsi="Arial" w:cs="Arial"/>
                                <w:b/>
                                <w:color w:val="0070C0"/>
                                <w:sz w:val="60"/>
                                <w:szCs w:val="60"/>
                              </w:rPr>
                            </w:pPr>
                            <w:r>
                              <w:rPr>
                                <w:rStyle w:val="Heading1Char"/>
                                <w:rFonts w:ascii="Arial" w:hAnsi="Arial" w:cs="Arial"/>
                                <w:color w:val="548DD4" w:themeColor="text2" w:themeTint="99"/>
                                <w:sz w:val="44"/>
                                <w:szCs w:val="44"/>
                              </w:rPr>
                              <w:t xml:space="preserve">Administration of medication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5A3E968" id="_x0000_t202" coordsize="21600,21600" o:spt="202" path="m,l,21600r21600,l21600,xe">
                <v:stroke joinstyle="miter"/>
                <v:path gradientshapeok="t" o:connecttype="rect"/>
              </v:shapetype>
              <v:shape id="Text Box 2" o:spid="_x0000_s1026" type="#_x0000_t202" style="position:absolute;margin-left:-8.7pt;margin-top:-16.3pt;width:413.4pt;height:8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" stroked="f">
                <v:textbox>
                  <w:txbxContent>
                    <w:p w:rsidR="00D153EA" w:rsidRPr="00F4782F" w:rsidRDefault="00D153EA" w:rsidP="00D153EA">
                      <w:pPr>
                        <w:spacing w:line="240" w:lineRule="auto"/>
                        <w:rPr>
                          <w:rFonts w:ascii="Arial" w:hAnsi="Arial" w:cs="Arial"/>
                          <w:b/>
                          <w:color w:val="548DD4" w:themeColor="text2" w:themeTint="99"/>
                          <w:sz w:val="40"/>
                          <w:szCs w:val="56"/>
                        </w:rPr>
                      </w:pPr>
                      <w:r w:rsidRPr="00F4782F">
                        <w:rPr>
                          <w:rStyle w:val="TitleChar"/>
                          <w:rFonts w:ascii="Arial" w:hAnsi="Arial" w:cs="Arial"/>
                          <w:color w:val="548DD4" w:themeColor="text2" w:themeTint="99"/>
                          <w:sz w:val="40"/>
                          <w:szCs w:val="56"/>
                        </w:rPr>
                        <w:t>Early Intervention and Preschool Procedure</w:t>
                      </w:r>
                      <w:r w:rsidRPr="00F4782F">
                        <w:rPr>
                          <w:rFonts w:ascii="Arial" w:hAnsi="Arial" w:cs="Arial"/>
                          <w:b/>
                          <w:color w:val="548DD4" w:themeColor="text2" w:themeTint="99"/>
                          <w:sz w:val="40"/>
                          <w:szCs w:val="56"/>
                        </w:rPr>
                        <w:t xml:space="preserve"> </w:t>
                      </w:r>
                    </w:p>
                    <w:p w:rsidR="00C76273" w:rsidRPr="000761D0" w:rsidRDefault="00C34676" w:rsidP="006B2459">
                      <w:pPr>
                        <w:spacing w:line="240" w:lineRule="auto"/>
                        <w:rPr>
                          <w:rFonts w:ascii="Arial" w:hAnsi="Arial" w:cs="Arial"/>
                          <w:b/>
                          <w:color w:val="0070C0"/>
                          <w:sz w:val="60"/>
                          <w:szCs w:val="60"/>
                        </w:rPr>
                      </w:pPr>
                      <w:r>
                        <w:rPr>
                          <w:rStyle w:val="Heading1Char"/>
                          <w:rFonts w:ascii="Arial" w:hAnsi="Arial" w:cs="Arial"/>
                          <w:color w:val="548DD4" w:themeColor="text2" w:themeTint="99"/>
                          <w:sz w:val="44"/>
                          <w:szCs w:val="44"/>
                        </w:rPr>
                        <w:t xml:space="preserve">Administration of medication   </w:t>
                      </w:r>
                    </w:p>
                  </w:txbxContent>
                </v:textbox>
              </v:shape>
            </w:pict>
          </mc:Fallback>
        </mc:AlternateContent>
      </w:r>
      <w:r w:rsidR="00371162">
        <w:rPr>
          <w:noProof/>
          <w:lang w:eastAsia="en-AU"/>
        </w:rPr>
        <mc:AlternateContent>
          <mc:Choice Requires="wps">
            <w:drawing>
              <wp:anchor distT="0" distB="0" distL="114300" distR="114300" simplePos="0" relativeHeight="251657216" behindDoc="0" locked="0" layoutInCell="1" allowOverlap="1" wp14:anchorId="08AF1F6E" wp14:editId="41556F84">
                <wp:simplePos x="0" y="0"/>
                <wp:positionH relativeFrom="column">
                  <wp:posOffset>4990754</wp:posOffset>
                </wp:positionH>
                <wp:positionV relativeFrom="paragraph">
                  <wp:posOffset>-476366</wp:posOffset>
                </wp:positionV>
                <wp:extent cx="1342390" cy="1504603"/>
                <wp:effectExtent l="0" t="0" r="0" b="6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2390" cy="1504603"/>
                        </a:xfrm>
                        <a:prstGeom prst="rect">
                          <a:avLst/>
                        </a:prstGeom>
                        <a:noFill/>
                        <a:ln w="9525">
                          <a:noFill/>
                          <a:miter lim="800000"/>
                          <a:headEnd/>
                          <a:tailEnd/>
                        </a:ln>
                      </wps:spPr>
                      <wps:txbx>
                        <w:txbxContent>
                          <w:p w:rsidR="00C76273" w:rsidRPr="00C24EEA" w:rsidRDefault="00A914F1">
                            <w:pPr>
                              <w:rPr>
                                <w:i/>
                              </w:rPr>
                            </w:pPr>
                            <w:r>
                              <w:object w:dxaOrig="10199" w:dyaOrig="121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0.75pt;height:108pt" o:ole="">
                                  <v:imagedata r:id="rId8" o:title=""/>
                                </v:shape>
                                <o:OLEObject Type="Embed" ProgID="PI3.Image" ShapeID="_x0000_i1026" DrawAspect="Content" ObjectID="_1570625094" r:id="rId9"/>
                              </w:object>
                            </w:r>
                          </w:p>
                        </w:txbxContent>
                      </wps:txbx>
                      <wps:bodyPr rot="0" vert="horz" wrap="non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8AF1F6E" id="_x0000_s1027" type="#_x0000_t202" style="position:absolute;margin-left:392.95pt;margin-top:-37.5pt;width:105.7pt;height:118.4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" filled="f" stroked="f">
                <v:textbox>
                  <w:txbxContent>
                    <w:p w:rsidR="00C76273" w:rsidRPr="00C24EEA" w:rsidRDefault="00A914F1">
                      <w:pPr>
                        <w:rPr>
                          <w:i/>
                        </w:rPr>
                      </w:pPr>
                      <w:r>
                        <w:object w:dxaOrig="10200" w:dyaOrig="12105">
                          <v:shape id="_x0000_i1026" type="#_x0000_t75" style="width:90.6pt;height:108pt">
                            <v:imagedata r:id="rId10" o:title=""/>
                          </v:shape>
                          <o:OLEObject Type="Embed" ProgID="PI3.Image" ShapeID="_x0000_i1026" DrawAspect="Content" ObjectID="_1564372103" r:id="rId11"/>
                        </w:object>
                      </w:r>
                    </w:p>
                  </w:txbxContent>
                </v:textbox>
              </v:shape>
            </w:pict>
          </mc:Fallback>
        </mc:AlternateContent>
      </w:r>
      <w:r w:rsidR="00C76273">
        <w:rPr>
          <w:b/>
          <w:noProof/>
          <w:sz w:val="28"/>
          <w:szCs w:val="28"/>
          <w:lang w:eastAsia="en-AU"/>
        </w:rPr>
        <w:t xml:space="preserve"> </w:t>
      </w:r>
    </w:p>
    <w:p w:rsidR="00C76273" w:rsidRDefault="00C76273" w:rsidP="00C76273">
      <w:r>
        <w:t xml:space="preserve"> </w:t>
      </w:r>
    </w:p>
    <w:p w:rsidR="002D13EE" w:rsidRDefault="00C76273">
      <w:r w:rsidRPr="00D4365A">
        <w:rPr>
          <w:b/>
          <w:noProof/>
          <w:sz w:val="28"/>
          <w:szCs w:val="28"/>
          <w:lang w:eastAsia="en-AU"/>
        </w:rPr>
        <mc:AlternateContent>
          <mc:Choice Requires="wps">
            <w:drawing>
              <wp:anchor distT="0" distB="0" distL="114300" distR="114300" simplePos="0" relativeHeight="251661312" behindDoc="0" locked="0" layoutInCell="1" allowOverlap="1" wp14:anchorId="6FEFBFE1" wp14:editId="5BA0FCD1">
                <wp:simplePos x="0" y="0"/>
                <wp:positionH relativeFrom="column">
                  <wp:posOffset>7515860</wp:posOffset>
                </wp:positionH>
                <wp:positionV relativeFrom="paragraph">
                  <wp:posOffset>-447040</wp:posOffset>
                </wp:positionV>
                <wp:extent cx="2514600" cy="695325"/>
                <wp:effectExtent l="0" t="0" r="1905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695325"/>
                        </a:xfrm>
                        <a:prstGeom prst="rect">
                          <a:avLst/>
                        </a:prstGeom>
                        <a:solidFill>
                          <a:srgbClr val="FF9900"/>
                        </a:solidFill>
                        <a:ln w="9525">
                          <a:solidFill>
                            <a:srgbClr val="FFCC00"/>
                          </a:solidFill>
                          <a:miter lim="800000"/>
                          <a:headEnd/>
                          <a:tailEnd/>
                        </a:ln>
                      </wps:spPr>
                      <wps:txbx>
                        <w:txbxContent>
                          <w:p w:rsidR="00C76273" w:rsidRPr="00B42C31" w:rsidRDefault="00C76273" w:rsidP="00C76273">
                            <w:pPr>
                              <w:spacing w:after="0" w:line="240" w:lineRule="auto"/>
                              <w:rPr>
                                <w:rFonts w:ascii="Arial" w:eastAsia="Calibri" w:hAnsi="Arial" w:cs="Arial"/>
                                <w:b/>
                                <w:color w:val="FFFFFF"/>
                                <w:sz w:val="19"/>
                                <w:szCs w:val="19"/>
                              </w:rPr>
                            </w:pPr>
                            <w:smartTag w:uri="urn:schemas-microsoft-com:office:smarttags" w:element="Street">
                              <w:smartTag w:uri="urn:schemas-microsoft-com:office:smarttags" w:element="address">
                                <w:r w:rsidRPr="00B42C31">
                                  <w:rPr>
                                    <w:rFonts w:ascii="Arial" w:eastAsia="Calibri" w:hAnsi="Arial" w:cs="Arial"/>
                                    <w:b/>
                                    <w:color w:val="FFFFFF"/>
                                    <w:sz w:val="19"/>
                                    <w:szCs w:val="19"/>
                                  </w:rPr>
                                  <w:t>Forbes Street</w:t>
                                </w:r>
                              </w:smartTag>
                            </w:smartTag>
                            <w:r w:rsidRPr="00B42C31">
                              <w:rPr>
                                <w:rFonts w:ascii="Arial" w:eastAsia="Calibri" w:hAnsi="Arial" w:cs="Arial"/>
                                <w:b/>
                                <w:color w:val="FFFFFF"/>
                                <w:sz w:val="19"/>
                                <w:szCs w:val="19"/>
                              </w:rPr>
                              <w:t xml:space="preserve"> Woolloomooloo 201</w:t>
                            </w:r>
                            <w:r>
                              <w:rPr>
                                <w:rFonts w:ascii="Arial" w:eastAsia="Calibri" w:hAnsi="Arial" w:cs="Arial"/>
                                <w:b/>
                                <w:color w:val="FFFFFF"/>
                                <w:sz w:val="19"/>
                                <w:szCs w:val="19"/>
                              </w:rPr>
                              <w:t>3</w:t>
                            </w:r>
                            <w:r w:rsidRPr="00B42C31">
                              <w:rPr>
                                <w:rFonts w:ascii="Arial" w:eastAsia="Calibri" w:hAnsi="Arial" w:cs="Arial"/>
                                <w:b/>
                                <w:color w:val="FFFFFF"/>
                                <w:sz w:val="19"/>
                                <w:szCs w:val="19"/>
                              </w:rPr>
                              <w:t xml:space="preserve"> </w:t>
                            </w:r>
                          </w:p>
                          <w:p w:rsidR="00C76273" w:rsidRPr="00B42C31" w:rsidRDefault="00C76273" w:rsidP="00C76273">
                            <w:pPr>
                              <w:spacing w:after="0" w:line="240" w:lineRule="auto"/>
                              <w:rPr>
                                <w:rFonts w:ascii="Arial" w:eastAsia="Calibri" w:hAnsi="Arial" w:cs="Arial"/>
                                <w:b/>
                                <w:color w:val="FFFFFF"/>
                                <w:sz w:val="19"/>
                                <w:szCs w:val="19"/>
                              </w:rPr>
                            </w:pPr>
                            <w:r w:rsidRPr="00B42C31">
                              <w:rPr>
                                <w:rFonts w:ascii="Arial" w:eastAsia="Calibri" w:hAnsi="Arial" w:cs="Arial"/>
                                <w:b/>
                                <w:color w:val="FFFFFF"/>
                                <w:sz w:val="19"/>
                                <w:szCs w:val="19"/>
                              </w:rPr>
                              <w:t xml:space="preserve">T: 9358 5335/6  </w:t>
                            </w:r>
                          </w:p>
                          <w:p w:rsidR="00C76273" w:rsidRPr="00B42C31" w:rsidRDefault="00C76273" w:rsidP="00C76273">
                            <w:pPr>
                              <w:spacing w:after="0" w:line="240" w:lineRule="auto"/>
                              <w:rPr>
                                <w:rFonts w:ascii="Arial" w:eastAsia="Calibri" w:hAnsi="Arial" w:cs="Arial"/>
                                <w:b/>
                                <w:color w:val="FFFFFF"/>
                                <w:sz w:val="19"/>
                                <w:szCs w:val="19"/>
                              </w:rPr>
                            </w:pPr>
                            <w:r w:rsidRPr="00B42C31">
                              <w:rPr>
                                <w:rFonts w:ascii="Arial" w:eastAsia="Calibri" w:hAnsi="Arial" w:cs="Arial"/>
                                <w:b/>
                                <w:color w:val="FFFFFF"/>
                                <w:sz w:val="19"/>
                                <w:szCs w:val="19"/>
                              </w:rPr>
                              <w:t xml:space="preserve">F: 93571831  </w:t>
                            </w:r>
                          </w:p>
                          <w:p w:rsidR="00C76273" w:rsidRPr="00B42C31" w:rsidRDefault="00C76273" w:rsidP="00C76273">
                            <w:pPr>
                              <w:spacing w:after="0" w:line="240" w:lineRule="auto"/>
                              <w:rPr>
                                <w:rFonts w:ascii="Arial" w:eastAsia="Calibri" w:hAnsi="Arial" w:cs="Arial"/>
                                <w:b/>
                                <w:color w:val="FFFFFF"/>
                                <w:sz w:val="19"/>
                                <w:szCs w:val="19"/>
                              </w:rPr>
                            </w:pPr>
                            <w:r w:rsidRPr="00B42C31">
                              <w:rPr>
                                <w:rFonts w:ascii="Arial" w:eastAsia="Calibri" w:hAnsi="Arial" w:cs="Arial"/>
                                <w:b/>
                                <w:color w:val="FFFFFF"/>
                                <w:sz w:val="19"/>
                                <w:szCs w:val="19"/>
                              </w:rPr>
                              <w:t>E: plunketstr-p.school@det.nsw.edu.au</w:t>
                            </w:r>
                          </w:p>
                          <w:p w:rsidR="00C76273" w:rsidRPr="00B42C31" w:rsidRDefault="00C76273" w:rsidP="00C76273">
                            <w:pPr>
                              <w:spacing w:after="0"/>
                              <w:rPr>
                                <w:rFonts w:ascii="Calibri" w:eastAsia="Calibri" w:hAnsi="Calibri" w:cs="Times New Roman"/>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FEFBFE1" id="_x0000_s1028" type="#_x0000_t202" style="position:absolute;margin-left:591.8pt;margin-top:-35.2pt;width:198pt;height:5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" fillcolor="#f90" strokecolor="#fc0">
                <v:textbox>
                  <w:txbxContent>
                    <w:p w:rsidR="00C76273" w:rsidRPr="00B42C31" w:rsidRDefault="00C76273" w:rsidP="00C76273">
                      <w:pPr>
                        <w:spacing w:after="0" w:line="240" w:lineRule="auto"/>
                        <w:rPr>
                          <w:rFonts w:ascii="Arial" w:eastAsia="Calibri" w:hAnsi="Arial" w:cs="Arial"/>
                          <w:b/>
                          <w:color w:val="FFFFFF"/>
                          <w:sz w:val="19"/>
                          <w:szCs w:val="19"/>
                        </w:rPr>
                      </w:pPr>
                      <w:smartTag w:uri="urn:schemas-microsoft-com:office:smarttags" w:element="Street">
                        <w:smartTag w:uri="urn:schemas-microsoft-com:office:smarttags" w:element="address">
                          <w:r w:rsidRPr="00B42C31">
                            <w:rPr>
                              <w:rFonts w:ascii="Arial" w:eastAsia="Calibri" w:hAnsi="Arial" w:cs="Arial"/>
                              <w:b/>
                              <w:color w:val="FFFFFF"/>
                              <w:sz w:val="19"/>
                              <w:szCs w:val="19"/>
                            </w:rPr>
                            <w:t>Forbes Street</w:t>
                          </w:r>
                        </w:smartTag>
                      </w:smartTag>
                      <w:r w:rsidRPr="00B42C31">
                        <w:rPr>
                          <w:rFonts w:ascii="Arial" w:eastAsia="Calibri" w:hAnsi="Arial" w:cs="Arial"/>
                          <w:b/>
                          <w:color w:val="FFFFFF"/>
                          <w:sz w:val="19"/>
                          <w:szCs w:val="19"/>
                        </w:rPr>
                        <w:t xml:space="preserve"> Woolloomooloo 201</w:t>
                      </w:r>
                      <w:r>
                        <w:rPr>
                          <w:rFonts w:ascii="Arial" w:eastAsia="Calibri" w:hAnsi="Arial" w:cs="Arial"/>
                          <w:b/>
                          <w:color w:val="FFFFFF"/>
                          <w:sz w:val="19"/>
                          <w:szCs w:val="19"/>
                        </w:rPr>
                        <w:t>3</w:t>
                      </w:r>
                      <w:r w:rsidRPr="00B42C31">
                        <w:rPr>
                          <w:rFonts w:ascii="Arial" w:eastAsia="Calibri" w:hAnsi="Arial" w:cs="Arial"/>
                          <w:b/>
                          <w:color w:val="FFFFFF"/>
                          <w:sz w:val="19"/>
                          <w:szCs w:val="19"/>
                        </w:rPr>
                        <w:t xml:space="preserve"> </w:t>
                      </w:r>
                    </w:p>
                    <w:p w:rsidR="00C76273" w:rsidRPr="00B42C31" w:rsidRDefault="00C76273" w:rsidP="00C76273">
                      <w:pPr>
                        <w:spacing w:after="0" w:line="240" w:lineRule="auto"/>
                        <w:rPr>
                          <w:rFonts w:ascii="Arial" w:eastAsia="Calibri" w:hAnsi="Arial" w:cs="Arial"/>
                          <w:b/>
                          <w:color w:val="FFFFFF"/>
                          <w:sz w:val="19"/>
                          <w:szCs w:val="19"/>
                        </w:rPr>
                      </w:pPr>
                      <w:r w:rsidRPr="00B42C31">
                        <w:rPr>
                          <w:rFonts w:ascii="Arial" w:eastAsia="Calibri" w:hAnsi="Arial" w:cs="Arial"/>
                          <w:b/>
                          <w:color w:val="FFFFFF"/>
                          <w:sz w:val="19"/>
                          <w:szCs w:val="19"/>
                        </w:rPr>
                        <w:t xml:space="preserve">T: 9358 5335/6  </w:t>
                      </w:r>
                    </w:p>
                    <w:p w:rsidR="00C76273" w:rsidRPr="00B42C31" w:rsidRDefault="00C76273" w:rsidP="00C76273">
                      <w:pPr>
                        <w:spacing w:after="0" w:line="240" w:lineRule="auto"/>
                        <w:rPr>
                          <w:rFonts w:ascii="Arial" w:eastAsia="Calibri" w:hAnsi="Arial" w:cs="Arial"/>
                          <w:b/>
                          <w:color w:val="FFFFFF"/>
                          <w:sz w:val="19"/>
                          <w:szCs w:val="19"/>
                        </w:rPr>
                      </w:pPr>
                      <w:r w:rsidRPr="00B42C31">
                        <w:rPr>
                          <w:rFonts w:ascii="Arial" w:eastAsia="Calibri" w:hAnsi="Arial" w:cs="Arial"/>
                          <w:b/>
                          <w:color w:val="FFFFFF"/>
                          <w:sz w:val="19"/>
                          <w:szCs w:val="19"/>
                        </w:rPr>
                        <w:t xml:space="preserve">F: 93571831  </w:t>
                      </w:r>
                    </w:p>
                    <w:p w:rsidR="00C76273" w:rsidRPr="00B42C31" w:rsidRDefault="00C76273" w:rsidP="00C76273">
                      <w:pPr>
                        <w:spacing w:after="0" w:line="240" w:lineRule="auto"/>
                        <w:rPr>
                          <w:rFonts w:ascii="Arial" w:eastAsia="Calibri" w:hAnsi="Arial" w:cs="Arial"/>
                          <w:b/>
                          <w:color w:val="FFFFFF"/>
                          <w:sz w:val="19"/>
                          <w:szCs w:val="19"/>
                        </w:rPr>
                      </w:pPr>
                      <w:r w:rsidRPr="00B42C31">
                        <w:rPr>
                          <w:rFonts w:ascii="Arial" w:eastAsia="Calibri" w:hAnsi="Arial" w:cs="Arial"/>
                          <w:b/>
                          <w:color w:val="FFFFFF"/>
                          <w:sz w:val="19"/>
                          <w:szCs w:val="19"/>
                        </w:rPr>
                        <w:t>E: plunketstr-p.school@det.nsw.edu.au</w:t>
                      </w:r>
                    </w:p>
                    <w:p w:rsidR="00C76273" w:rsidRPr="00B42C31" w:rsidRDefault="00C76273" w:rsidP="00C76273">
                      <w:pPr>
                        <w:spacing w:after="0"/>
                        <w:rPr>
                          <w:rFonts w:ascii="Calibri" w:eastAsia="Calibri" w:hAnsi="Calibri" w:cs="Times New Roman"/>
                          <w:color w:val="FFFFFF"/>
                        </w:rPr>
                      </w:pPr>
                    </w:p>
                  </w:txbxContent>
                </v:textbox>
              </v:shape>
            </w:pict>
          </mc:Fallback>
        </mc:AlternateContent>
      </w:r>
    </w:p>
    <w:tbl>
      <w:tblPr>
        <w:tblStyle w:val="TableGrid"/>
        <w:tblW w:w="9781" w:type="dxa"/>
        <w:tblInd w:w="108" w:type="dxa"/>
        <w:tblLayout w:type="fixed"/>
        <w:tblLook w:val="04A0" w:firstRow="1" w:lastRow="0" w:firstColumn="1" w:lastColumn="0" w:noHBand="0" w:noVBand="1"/>
      </w:tblPr>
      <w:tblGrid>
        <w:gridCol w:w="1843"/>
        <w:gridCol w:w="7938"/>
      </w:tblGrid>
      <w:tr w:rsidR="00D153EA" w:rsidRPr="000761D0" w:rsidTr="00465BF9">
        <w:tc>
          <w:tcPr>
            <w:tcW w:w="1843" w:type="dxa"/>
          </w:tcPr>
          <w:p w:rsidR="00D153EA" w:rsidRPr="00D153EA" w:rsidRDefault="00D153EA" w:rsidP="00D153EA">
            <w:pPr>
              <w:spacing w:line="276" w:lineRule="auto"/>
              <w:rPr>
                <w:rFonts w:ascii="Arial" w:hAnsi="Arial" w:cs="Arial"/>
                <w:b/>
                <w:noProof/>
                <w:lang w:eastAsia="en-AU"/>
              </w:rPr>
            </w:pPr>
            <w:r w:rsidRPr="00D153EA">
              <w:rPr>
                <w:rFonts w:ascii="Arial" w:hAnsi="Arial" w:cs="Arial"/>
                <w:b/>
                <w:noProof/>
                <w:lang w:eastAsia="en-AU"/>
              </w:rPr>
              <w:t>Current</w:t>
            </w:r>
          </w:p>
        </w:tc>
        <w:tc>
          <w:tcPr>
            <w:tcW w:w="7938" w:type="dxa"/>
          </w:tcPr>
          <w:p w:rsidR="00D153EA" w:rsidRPr="00D153EA" w:rsidRDefault="00D153EA" w:rsidP="00D153EA">
            <w:pPr>
              <w:spacing w:line="276" w:lineRule="auto"/>
              <w:rPr>
                <w:rFonts w:ascii="Arial" w:hAnsi="Arial" w:cs="Arial"/>
              </w:rPr>
            </w:pPr>
            <w:r w:rsidRPr="00D153EA">
              <w:rPr>
                <w:rFonts w:ascii="Arial" w:hAnsi="Arial" w:cs="Arial"/>
              </w:rPr>
              <w:t>September, 2017</w:t>
            </w:r>
          </w:p>
        </w:tc>
      </w:tr>
      <w:tr w:rsidR="00D153EA" w:rsidRPr="000761D0" w:rsidTr="00465BF9">
        <w:tc>
          <w:tcPr>
            <w:tcW w:w="1843" w:type="dxa"/>
          </w:tcPr>
          <w:p w:rsidR="00D153EA" w:rsidRPr="00D153EA" w:rsidRDefault="00D153EA" w:rsidP="00D153EA">
            <w:pPr>
              <w:rPr>
                <w:rFonts w:ascii="Arial" w:hAnsi="Arial" w:cs="Arial"/>
                <w:b/>
                <w:noProof/>
                <w:lang w:eastAsia="en-AU"/>
              </w:rPr>
            </w:pPr>
            <w:r w:rsidRPr="00D153EA">
              <w:rPr>
                <w:rFonts w:ascii="Arial" w:hAnsi="Arial" w:cs="Arial"/>
                <w:b/>
                <w:noProof/>
                <w:lang w:eastAsia="en-AU"/>
              </w:rPr>
              <w:t>Next Review</w:t>
            </w:r>
          </w:p>
        </w:tc>
        <w:tc>
          <w:tcPr>
            <w:tcW w:w="7938" w:type="dxa"/>
          </w:tcPr>
          <w:p w:rsidR="00D153EA" w:rsidRPr="00D153EA" w:rsidRDefault="00D153EA" w:rsidP="00D153EA">
            <w:pPr>
              <w:rPr>
                <w:rFonts w:ascii="Arial" w:hAnsi="Arial" w:cs="Arial"/>
              </w:rPr>
            </w:pPr>
            <w:r w:rsidRPr="00D153EA">
              <w:rPr>
                <w:rFonts w:ascii="Arial" w:hAnsi="Arial" w:cs="Arial"/>
              </w:rPr>
              <w:t>2018</w:t>
            </w:r>
          </w:p>
        </w:tc>
      </w:tr>
      <w:tr w:rsidR="00B92D07" w:rsidRPr="000761D0" w:rsidTr="00465BF9">
        <w:tc>
          <w:tcPr>
            <w:tcW w:w="1843" w:type="dxa"/>
          </w:tcPr>
          <w:p w:rsidR="00B92D07" w:rsidRPr="00D153EA" w:rsidRDefault="00B92D07">
            <w:pPr>
              <w:spacing w:line="276" w:lineRule="auto"/>
              <w:rPr>
                <w:rFonts w:ascii="Arial" w:hAnsi="Arial" w:cs="Arial"/>
                <w:b/>
              </w:rPr>
            </w:pPr>
            <w:r w:rsidRPr="00D153EA">
              <w:rPr>
                <w:rFonts w:ascii="Arial" w:hAnsi="Arial" w:cs="Arial"/>
                <w:b/>
              </w:rPr>
              <w:t>Regulation(s)</w:t>
            </w:r>
          </w:p>
        </w:tc>
        <w:tc>
          <w:tcPr>
            <w:tcW w:w="7938" w:type="dxa"/>
          </w:tcPr>
          <w:p w:rsidR="00B92D07" w:rsidRPr="00D153EA" w:rsidRDefault="00B92D07">
            <w:pPr>
              <w:pStyle w:val="22bodycopybullets"/>
              <w:numPr>
                <w:ilvl w:val="0"/>
                <w:numId w:val="0"/>
              </w:numPr>
              <w:spacing w:after="0" w:line="220" w:lineRule="exact"/>
              <w:rPr>
                <w:sz w:val="22"/>
                <w:szCs w:val="22"/>
                <w:lang w:eastAsia="en-US"/>
              </w:rPr>
            </w:pPr>
            <w:r w:rsidRPr="00D153EA">
              <w:rPr>
                <w:sz w:val="22"/>
                <w:szCs w:val="22"/>
                <w:lang w:eastAsia="en-US"/>
              </w:rPr>
              <w:t>R. 92-96</w:t>
            </w:r>
          </w:p>
        </w:tc>
      </w:tr>
      <w:tr w:rsidR="00B92D07" w:rsidRPr="000761D0" w:rsidTr="00465BF9">
        <w:tc>
          <w:tcPr>
            <w:tcW w:w="1843" w:type="dxa"/>
          </w:tcPr>
          <w:p w:rsidR="00B92D07" w:rsidRPr="00D153EA" w:rsidRDefault="00B92D07">
            <w:pPr>
              <w:spacing w:line="276" w:lineRule="auto"/>
              <w:rPr>
                <w:rFonts w:ascii="Arial" w:hAnsi="Arial" w:cs="Arial"/>
                <w:b/>
              </w:rPr>
            </w:pPr>
            <w:r w:rsidRPr="00D153EA">
              <w:rPr>
                <w:rFonts w:ascii="Arial" w:hAnsi="Arial" w:cs="Arial"/>
                <w:b/>
              </w:rPr>
              <w:t>National Quality Standard(s)</w:t>
            </w:r>
          </w:p>
        </w:tc>
        <w:tc>
          <w:tcPr>
            <w:tcW w:w="7938" w:type="dxa"/>
          </w:tcPr>
          <w:p w:rsidR="006427EF" w:rsidRPr="006427EF" w:rsidRDefault="006427EF" w:rsidP="006427EF">
            <w:pPr>
              <w:rPr>
                <w:rFonts w:ascii="Arial" w:eastAsia="Arial" w:hAnsi="Arial" w:cs="Arial"/>
              </w:rPr>
            </w:pPr>
            <w:r w:rsidRPr="006427EF">
              <w:rPr>
                <w:rFonts w:ascii="Arial" w:eastAsia="Arial" w:hAnsi="Arial" w:cs="Arial"/>
              </w:rPr>
              <w:t>Standard 2.1:  Health-</w:t>
            </w:r>
          </w:p>
          <w:p w:rsidR="00B92D07" w:rsidRPr="001435E3" w:rsidRDefault="006427EF" w:rsidP="006427EF">
            <w:pPr>
              <w:pStyle w:val="22bodycopybullets"/>
              <w:numPr>
                <w:ilvl w:val="0"/>
                <w:numId w:val="0"/>
              </w:numPr>
              <w:spacing w:after="0" w:line="220" w:lineRule="exact"/>
              <w:rPr>
                <w:sz w:val="22"/>
                <w:szCs w:val="22"/>
                <w:lang w:eastAsia="en-US"/>
              </w:rPr>
            </w:pPr>
            <w:r w:rsidRPr="006427EF">
              <w:rPr>
                <w:rFonts w:eastAsia="Arial"/>
                <w:sz w:val="22"/>
                <w:szCs w:val="22"/>
              </w:rPr>
              <w:t>Each child’s health and physical activity are supported and promoted.</w:t>
            </w:r>
          </w:p>
        </w:tc>
      </w:tr>
      <w:tr w:rsidR="00B92D07" w:rsidRPr="000761D0" w:rsidTr="00465BF9">
        <w:tc>
          <w:tcPr>
            <w:tcW w:w="1843" w:type="dxa"/>
          </w:tcPr>
          <w:p w:rsidR="00B92D07" w:rsidRPr="00D153EA" w:rsidRDefault="00B92D07">
            <w:pPr>
              <w:spacing w:line="276" w:lineRule="auto"/>
              <w:rPr>
                <w:rFonts w:ascii="Arial" w:hAnsi="Arial" w:cs="Arial"/>
                <w:b/>
              </w:rPr>
            </w:pPr>
            <w:r w:rsidRPr="00D153EA">
              <w:rPr>
                <w:rFonts w:ascii="Arial" w:hAnsi="Arial" w:cs="Arial"/>
                <w:b/>
              </w:rPr>
              <w:t>Relevant DoE Policy and link</w:t>
            </w:r>
          </w:p>
        </w:tc>
        <w:tc>
          <w:tcPr>
            <w:tcW w:w="7938" w:type="dxa"/>
          </w:tcPr>
          <w:p w:rsidR="00B92D07" w:rsidRPr="00D153EA" w:rsidRDefault="006D390F">
            <w:pPr>
              <w:widowControl w:val="0"/>
              <w:rPr>
                <w:rFonts w:ascii="Arial" w:eastAsia="Calibri" w:hAnsi="Arial" w:cs="Arial"/>
                <w:color w:val="000000"/>
                <w:lang w:eastAsia="en-AU"/>
              </w:rPr>
            </w:pPr>
            <w:hyperlink r:id="rId12" w:history="1">
              <w:r w:rsidR="00B92D07" w:rsidRPr="00D153EA">
                <w:rPr>
                  <w:rStyle w:val="Hyperlink"/>
                  <w:rFonts w:ascii="Arial" w:eastAsia="Arial" w:hAnsi="Arial" w:cs="Arial"/>
                  <w:color w:val="0000FF"/>
                  <w:lang w:eastAsia="en-AU"/>
                </w:rPr>
                <w:t>Student Health in NSW Public Schools: A summary and consolidation of policy PD/2004/0034/V01</w:t>
              </w:r>
            </w:hyperlink>
            <w:r w:rsidR="00B92D07" w:rsidRPr="00D153EA">
              <w:rPr>
                <w:rFonts w:ascii="Arial" w:eastAsia="Arial" w:hAnsi="Arial" w:cs="Arial"/>
                <w:color w:val="000000"/>
                <w:lang w:eastAsia="en-AU"/>
              </w:rPr>
              <w:t xml:space="preserve">- </w:t>
            </w:r>
          </w:p>
          <w:p w:rsidR="00B92D07" w:rsidRPr="00D153EA" w:rsidRDefault="00B92D07">
            <w:pPr>
              <w:rPr>
                <w:rFonts w:ascii="Arial" w:hAnsi="Arial" w:cs="Arial"/>
                <w:color w:val="231F20"/>
                <w:spacing w:val="-7"/>
                <w:w w:val="105"/>
              </w:rPr>
            </w:pPr>
          </w:p>
        </w:tc>
      </w:tr>
      <w:tr w:rsidR="00B92D07" w:rsidRPr="000761D0" w:rsidTr="00465BF9">
        <w:tc>
          <w:tcPr>
            <w:tcW w:w="1843" w:type="dxa"/>
          </w:tcPr>
          <w:p w:rsidR="00B92D07" w:rsidRPr="00D153EA" w:rsidRDefault="00B92D07">
            <w:pPr>
              <w:spacing w:line="276" w:lineRule="auto"/>
              <w:rPr>
                <w:rFonts w:ascii="Arial" w:hAnsi="Arial" w:cs="Arial"/>
                <w:b/>
              </w:rPr>
            </w:pPr>
            <w:r w:rsidRPr="00D153EA">
              <w:rPr>
                <w:rFonts w:ascii="Arial" w:hAnsi="Arial" w:cs="Arial"/>
                <w:b/>
              </w:rPr>
              <w:t>DoE Preschool Handbook January 2016</w:t>
            </w:r>
          </w:p>
        </w:tc>
        <w:tc>
          <w:tcPr>
            <w:tcW w:w="7938" w:type="dxa"/>
          </w:tcPr>
          <w:p w:rsidR="00B92D07" w:rsidRPr="00D153EA" w:rsidRDefault="00B92D07">
            <w:pPr>
              <w:rPr>
                <w:rFonts w:ascii="Arial" w:hAnsi="Arial" w:cs="Arial"/>
              </w:rPr>
            </w:pPr>
            <w:r w:rsidRPr="00D153EA">
              <w:rPr>
                <w:rFonts w:ascii="Arial" w:hAnsi="Arial" w:cs="Arial"/>
              </w:rPr>
              <w:t>Wellbeing, page 30</w:t>
            </w:r>
          </w:p>
        </w:tc>
      </w:tr>
      <w:tr w:rsidR="00B92D07" w:rsidRPr="000761D0" w:rsidTr="00465BF9">
        <w:tc>
          <w:tcPr>
            <w:tcW w:w="1843" w:type="dxa"/>
          </w:tcPr>
          <w:p w:rsidR="00B92D07" w:rsidRPr="00D153EA" w:rsidRDefault="00B92D07">
            <w:pPr>
              <w:spacing w:line="276" w:lineRule="auto"/>
              <w:rPr>
                <w:rFonts w:ascii="Arial" w:hAnsi="Arial" w:cs="Arial"/>
                <w:b/>
              </w:rPr>
            </w:pPr>
            <w:r w:rsidRPr="00D153EA">
              <w:rPr>
                <w:rFonts w:ascii="Arial" w:hAnsi="Arial" w:cs="Arial"/>
                <w:b/>
              </w:rPr>
              <w:t>Key Resources</w:t>
            </w:r>
          </w:p>
        </w:tc>
        <w:tc>
          <w:tcPr>
            <w:tcW w:w="7938" w:type="dxa"/>
          </w:tcPr>
          <w:p w:rsidR="00B92D07" w:rsidRPr="00D153EA" w:rsidRDefault="006D390F">
            <w:pPr>
              <w:rPr>
                <w:rFonts w:ascii="Arial" w:hAnsi="Arial" w:cs="Arial"/>
                <w:b/>
              </w:rPr>
            </w:pPr>
            <w:hyperlink r:id="rId13" w:history="1">
              <w:r w:rsidR="00B92D07" w:rsidRPr="00D153EA">
                <w:rPr>
                  <w:rStyle w:val="Hyperlink"/>
                  <w:rFonts w:ascii="Arial" w:eastAsia="Arial" w:hAnsi="Arial" w:cs="Arial"/>
                </w:rPr>
                <w:t>Administering prescribed medication at school</w:t>
              </w:r>
            </w:hyperlink>
          </w:p>
          <w:p w:rsidR="00B92D07" w:rsidRPr="00D153EA" w:rsidRDefault="00B92D07">
            <w:pPr>
              <w:rPr>
                <w:rFonts w:ascii="Arial" w:hAnsi="Arial" w:cs="Arial"/>
                <w:b/>
              </w:rPr>
            </w:pPr>
          </w:p>
          <w:p w:rsidR="00B92D07" w:rsidRPr="00D153EA" w:rsidRDefault="006D390F">
            <w:pPr>
              <w:rPr>
                <w:rFonts w:ascii="Arial" w:hAnsi="Arial" w:cs="Arial"/>
              </w:rPr>
            </w:pPr>
            <w:hyperlink r:id="rId14" w:history="1">
              <w:r w:rsidR="00B92D07" w:rsidRPr="00D153EA">
                <w:rPr>
                  <w:rStyle w:val="Hyperlink"/>
                  <w:rFonts w:ascii="Arial" w:hAnsi="Arial" w:cs="Arial"/>
                </w:rPr>
                <w:t xml:space="preserve">ACECQA Medication Record </w:t>
              </w:r>
            </w:hyperlink>
            <w:r w:rsidR="00B92D07" w:rsidRPr="00D153EA">
              <w:rPr>
                <w:rFonts w:ascii="Arial" w:hAnsi="Arial" w:cs="Arial"/>
              </w:rPr>
              <w:t xml:space="preserve"> </w:t>
            </w:r>
          </w:p>
          <w:p w:rsidR="00B92D07" w:rsidRPr="00D153EA" w:rsidRDefault="00B92D07">
            <w:pPr>
              <w:rPr>
                <w:rFonts w:ascii="Arial" w:hAnsi="Arial" w:cs="Arial"/>
              </w:rPr>
            </w:pPr>
          </w:p>
        </w:tc>
      </w:tr>
    </w:tbl>
    <w:p w:rsidR="00070EAB" w:rsidRDefault="00070EAB" w:rsidP="00070EAB">
      <w:pPr>
        <w:spacing w:before="100" w:beforeAutospacing="1" w:after="100" w:afterAutospacing="1" w:line="240" w:lineRule="auto"/>
        <w:outlineLvl w:val="0"/>
        <w:rPr>
          <w:rFonts w:ascii="Arial" w:eastAsia="Times New Roman" w:hAnsi="Arial" w:cs="Arial"/>
          <w:b/>
          <w:color w:val="0070C0"/>
          <w:sz w:val="28"/>
          <w:szCs w:val="28"/>
        </w:rPr>
      </w:pPr>
      <w:r w:rsidRPr="00A66AA6">
        <w:rPr>
          <w:rFonts w:ascii="Arial" w:eastAsia="Times New Roman" w:hAnsi="Arial" w:cs="Arial"/>
          <w:b/>
          <w:color w:val="0070C0"/>
          <w:sz w:val="28"/>
          <w:szCs w:val="28"/>
        </w:rPr>
        <w:t>Common Procedures:</w:t>
      </w:r>
    </w:p>
    <w:p w:rsidR="00070EAB" w:rsidRPr="00D5564C" w:rsidRDefault="00070EAB" w:rsidP="00070EAB">
      <w:pPr>
        <w:pStyle w:val="BodyText"/>
        <w:spacing w:before="141" w:line="259" w:lineRule="auto"/>
        <w:ind w:right="48"/>
        <w:rPr>
          <w:rFonts w:ascii="Arial" w:hAnsi="Arial" w:cs="Arial"/>
          <w:sz w:val="23"/>
          <w:szCs w:val="23"/>
        </w:rPr>
      </w:pPr>
      <w:r w:rsidRPr="00D5564C">
        <w:rPr>
          <w:rFonts w:ascii="Arial" w:hAnsi="Arial" w:cs="Arial"/>
          <w:b/>
          <w:color w:val="0070C0"/>
          <w:sz w:val="23"/>
          <w:szCs w:val="23"/>
        </w:rPr>
        <w:t xml:space="preserve">Consent </w:t>
      </w:r>
    </w:p>
    <w:p w:rsidR="00070EAB" w:rsidRDefault="00070EAB" w:rsidP="00070EAB">
      <w:pPr>
        <w:pStyle w:val="BodyText"/>
        <w:spacing w:before="141" w:line="259" w:lineRule="auto"/>
        <w:ind w:right="48"/>
        <w:rPr>
          <w:rFonts w:ascii="Arial" w:hAnsi="Arial" w:cs="Arial"/>
          <w:sz w:val="23"/>
          <w:szCs w:val="23"/>
        </w:rPr>
      </w:pPr>
      <w:r w:rsidRPr="00D5564C">
        <w:rPr>
          <w:rFonts w:ascii="Arial" w:hAnsi="Arial" w:cs="Arial"/>
          <w:sz w:val="23"/>
          <w:szCs w:val="23"/>
        </w:rPr>
        <w:t xml:space="preserve">Medication will only be administered to a child with parental consent, except in the case of an anaphylaxis or asthma emergency situation.  </w:t>
      </w:r>
    </w:p>
    <w:p w:rsidR="00070EAB" w:rsidRDefault="00070EAB" w:rsidP="00070EAB">
      <w:pPr>
        <w:pStyle w:val="BodyText"/>
        <w:spacing w:before="141" w:line="259" w:lineRule="auto"/>
        <w:ind w:right="48"/>
        <w:rPr>
          <w:rFonts w:ascii="Arial" w:hAnsi="Arial" w:cs="Arial"/>
          <w:sz w:val="23"/>
          <w:szCs w:val="23"/>
        </w:rPr>
      </w:pPr>
    </w:p>
    <w:p w:rsidR="00070EAB" w:rsidRPr="00D5564C" w:rsidRDefault="00070EAB" w:rsidP="00070EAB">
      <w:pPr>
        <w:pStyle w:val="BodyText"/>
        <w:spacing w:before="141" w:line="259" w:lineRule="auto"/>
        <w:ind w:right="48"/>
        <w:rPr>
          <w:rFonts w:ascii="Arial" w:hAnsi="Arial" w:cs="Arial"/>
          <w:b/>
          <w:color w:val="0070C0"/>
          <w:sz w:val="23"/>
          <w:szCs w:val="23"/>
        </w:rPr>
      </w:pPr>
      <w:r w:rsidRPr="00D5564C">
        <w:rPr>
          <w:rFonts w:ascii="Arial" w:hAnsi="Arial" w:cs="Arial"/>
          <w:b/>
          <w:color w:val="0070C0"/>
          <w:sz w:val="23"/>
          <w:szCs w:val="23"/>
        </w:rPr>
        <w:t>Storage</w:t>
      </w:r>
    </w:p>
    <w:p w:rsidR="00070EAB" w:rsidRPr="00D5564C" w:rsidRDefault="00070EAB" w:rsidP="00070EAB">
      <w:pPr>
        <w:pStyle w:val="ListParagraph"/>
        <w:widowControl w:val="0"/>
        <w:numPr>
          <w:ilvl w:val="0"/>
          <w:numId w:val="27"/>
        </w:numPr>
        <w:tabs>
          <w:tab w:val="left" w:pos="1213"/>
        </w:tabs>
        <w:spacing w:before="141" w:after="0" w:line="259" w:lineRule="auto"/>
        <w:ind w:right="188"/>
        <w:contextualSpacing w:val="0"/>
        <w:rPr>
          <w:rFonts w:ascii="Arial" w:hAnsi="Arial" w:cs="Arial"/>
          <w:sz w:val="23"/>
          <w:szCs w:val="23"/>
        </w:rPr>
      </w:pPr>
      <w:r w:rsidRPr="00D5564C">
        <w:rPr>
          <w:rFonts w:ascii="Arial" w:eastAsia="Times New Roman" w:hAnsi="Arial" w:cs="Arial"/>
          <w:sz w:val="23"/>
          <w:szCs w:val="23"/>
        </w:rPr>
        <w:t xml:space="preserve">On arrival, a parent should hand the medication to an educator.  Any medication requiring refrigeration is placed in the kitchen fridge (inaccessible to children).  Other medication is in the locked classroom store cupboard on a high, marked shelf.    </w:t>
      </w:r>
    </w:p>
    <w:p w:rsidR="00070EAB" w:rsidRPr="00D5564C" w:rsidRDefault="00070EAB" w:rsidP="00070EAB">
      <w:pPr>
        <w:pStyle w:val="ListParagraph"/>
        <w:widowControl w:val="0"/>
        <w:numPr>
          <w:ilvl w:val="0"/>
          <w:numId w:val="27"/>
        </w:numPr>
        <w:tabs>
          <w:tab w:val="left" w:pos="1213"/>
        </w:tabs>
        <w:spacing w:before="141" w:after="0" w:line="259" w:lineRule="auto"/>
        <w:ind w:right="188"/>
        <w:contextualSpacing w:val="0"/>
        <w:rPr>
          <w:rFonts w:ascii="Arial" w:hAnsi="Arial" w:cs="Arial"/>
          <w:sz w:val="23"/>
          <w:szCs w:val="23"/>
        </w:rPr>
      </w:pPr>
      <w:r w:rsidRPr="00D5564C">
        <w:rPr>
          <w:rFonts w:ascii="Arial" w:eastAsia="Times New Roman" w:hAnsi="Arial" w:cs="Arial"/>
          <w:sz w:val="23"/>
          <w:szCs w:val="23"/>
        </w:rPr>
        <w:t>Individual emergency medication (Ventolin and Epi-pens) are stored on high shelves near the exit door of each room, in snap lock containers with the child’s individual action plan.</w:t>
      </w:r>
    </w:p>
    <w:p w:rsidR="00070EAB" w:rsidRPr="00D5564C" w:rsidRDefault="00070EAB" w:rsidP="00070EAB">
      <w:pPr>
        <w:pStyle w:val="ListParagraph"/>
        <w:widowControl w:val="0"/>
        <w:numPr>
          <w:ilvl w:val="0"/>
          <w:numId w:val="27"/>
        </w:numPr>
        <w:tabs>
          <w:tab w:val="left" w:pos="1213"/>
        </w:tabs>
        <w:spacing w:before="141" w:after="0" w:line="259" w:lineRule="auto"/>
        <w:ind w:right="188"/>
        <w:contextualSpacing w:val="0"/>
        <w:rPr>
          <w:rFonts w:ascii="Arial" w:hAnsi="Arial" w:cs="Arial"/>
          <w:sz w:val="23"/>
          <w:szCs w:val="23"/>
        </w:rPr>
      </w:pPr>
      <w:r w:rsidRPr="00D5564C">
        <w:rPr>
          <w:rFonts w:ascii="Arial" w:eastAsia="Times New Roman" w:hAnsi="Arial" w:cs="Arial"/>
          <w:sz w:val="23"/>
          <w:szCs w:val="23"/>
        </w:rPr>
        <w:t>The general use Ventolin and Epi pen are also stored here.</w:t>
      </w:r>
    </w:p>
    <w:p w:rsidR="00070EAB" w:rsidRPr="00D5564C" w:rsidRDefault="00070EAB" w:rsidP="00070EAB">
      <w:pPr>
        <w:pStyle w:val="ListParagraph"/>
        <w:rPr>
          <w:rFonts w:ascii="Arial" w:hAnsi="Arial" w:cs="Arial"/>
          <w:sz w:val="23"/>
          <w:szCs w:val="23"/>
        </w:rPr>
      </w:pPr>
    </w:p>
    <w:p w:rsidR="00070EAB" w:rsidRPr="00D5564C" w:rsidRDefault="00070EAB" w:rsidP="00070EAB">
      <w:pPr>
        <w:pStyle w:val="BodyText"/>
        <w:spacing w:before="141" w:line="259" w:lineRule="auto"/>
        <w:ind w:right="48"/>
        <w:rPr>
          <w:rFonts w:ascii="Arial" w:hAnsi="Arial" w:cs="Arial"/>
          <w:b/>
          <w:color w:val="0070C0"/>
          <w:sz w:val="23"/>
          <w:szCs w:val="23"/>
        </w:rPr>
      </w:pPr>
      <w:r w:rsidRPr="00D5564C">
        <w:rPr>
          <w:rFonts w:ascii="Arial" w:hAnsi="Arial" w:cs="Arial"/>
          <w:b/>
          <w:color w:val="0070C0"/>
          <w:sz w:val="23"/>
          <w:szCs w:val="23"/>
        </w:rPr>
        <w:t>Prescribed medication</w:t>
      </w:r>
    </w:p>
    <w:p w:rsidR="00070EAB" w:rsidRPr="00D5564C" w:rsidRDefault="00070EAB" w:rsidP="00070EAB">
      <w:pPr>
        <w:pStyle w:val="ListParagraph"/>
        <w:numPr>
          <w:ilvl w:val="0"/>
          <w:numId w:val="27"/>
        </w:numPr>
        <w:spacing w:before="240"/>
        <w:rPr>
          <w:rFonts w:ascii="Arial" w:hAnsi="Arial" w:cs="Arial"/>
          <w:sz w:val="23"/>
          <w:szCs w:val="23"/>
        </w:rPr>
      </w:pPr>
      <w:r w:rsidRPr="00D5564C">
        <w:rPr>
          <w:rFonts w:ascii="Arial" w:hAnsi="Arial" w:cs="Arial"/>
          <w:sz w:val="23"/>
          <w:szCs w:val="23"/>
        </w:rPr>
        <w:t>Our educators will only administer medication which has been specifically requested by a medical practitioner for an individual child for a specific condition.</w:t>
      </w:r>
    </w:p>
    <w:p w:rsidR="00070EAB" w:rsidRPr="00D5564C" w:rsidRDefault="00070EAB" w:rsidP="00070EAB">
      <w:pPr>
        <w:pStyle w:val="BodyText"/>
        <w:numPr>
          <w:ilvl w:val="0"/>
          <w:numId w:val="27"/>
        </w:numPr>
        <w:spacing w:before="141" w:line="259" w:lineRule="auto"/>
        <w:ind w:right="48"/>
        <w:rPr>
          <w:rFonts w:ascii="Arial" w:hAnsi="Arial" w:cs="Arial"/>
          <w:sz w:val="23"/>
          <w:szCs w:val="23"/>
        </w:rPr>
      </w:pPr>
      <w:r w:rsidRPr="00D5564C">
        <w:rPr>
          <w:rFonts w:ascii="Arial" w:hAnsi="Arial" w:cs="Arial"/>
          <w:sz w:val="23"/>
          <w:szCs w:val="23"/>
        </w:rPr>
        <w:t xml:space="preserve">In some cases the medical practitioner may prescribe an over-the-counter medication. In this case, parents are required to verify this in writing from a medical practitioner.  The administration of this medication would follow the same procedures as for ‘prescribed medications’. </w:t>
      </w:r>
    </w:p>
    <w:p w:rsidR="00070EAB" w:rsidRDefault="00070EAB" w:rsidP="00070EAB">
      <w:pPr>
        <w:pStyle w:val="BodyText"/>
        <w:spacing w:before="141" w:line="259" w:lineRule="auto"/>
        <w:ind w:right="48"/>
        <w:rPr>
          <w:rFonts w:ascii="Arial" w:hAnsi="Arial" w:cs="Arial"/>
          <w:b/>
          <w:color w:val="0070C0"/>
          <w:sz w:val="23"/>
          <w:szCs w:val="23"/>
        </w:rPr>
      </w:pPr>
    </w:p>
    <w:p w:rsidR="00070EAB" w:rsidRPr="00D5564C" w:rsidRDefault="00070EAB" w:rsidP="00070EAB">
      <w:pPr>
        <w:pStyle w:val="BodyText"/>
        <w:spacing w:before="141" w:line="259" w:lineRule="auto"/>
        <w:ind w:right="48"/>
        <w:rPr>
          <w:rFonts w:ascii="Arial" w:hAnsi="Arial" w:cs="Arial"/>
          <w:b/>
          <w:color w:val="0070C0"/>
          <w:sz w:val="23"/>
          <w:szCs w:val="23"/>
        </w:rPr>
      </w:pPr>
      <w:r w:rsidRPr="00D5564C">
        <w:rPr>
          <w:rFonts w:ascii="Arial" w:hAnsi="Arial" w:cs="Arial"/>
          <w:b/>
          <w:color w:val="0070C0"/>
          <w:sz w:val="23"/>
          <w:szCs w:val="23"/>
        </w:rPr>
        <w:t>Labelling</w:t>
      </w:r>
    </w:p>
    <w:p w:rsidR="00070EAB" w:rsidRPr="00D5564C" w:rsidRDefault="00070EAB" w:rsidP="00070EAB">
      <w:pPr>
        <w:pStyle w:val="ListParagraph"/>
        <w:numPr>
          <w:ilvl w:val="0"/>
          <w:numId w:val="15"/>
        </w:numPr>
        <w:spacing w:before="240"/>
        <w:rPr>
          <w:rFonts w:ascii="Arial" w:hAnsi="Arial" w:cs="Arial"/>
          <w:sz w:val="23"/>
          <w:szCs w:val="23"/>
        </w:rPr>
      </w:pPr>
      <w:r w:rsidRPr="00D5564C">
        <w:rPr>
          <w:rFonts w:ascii="Arial" w:hAnsi="Arial" w:cs="Arial"/>
          <w:sz w:val="23"/>
          <w:szCs w:val="23"/>
        </w:rPr>
        <w:t>Medication must be in its original packaging with a pharmacy label which states the child’s name, dosage instructions and current use-by date.  Medication without this labelling will not be given.</w:t>
      </w:r>
    </w:p>
    <w:p w:rsidR="00070EAB" w:rsidRPr="00D5564C" w:rsidRDefault="00070EAB" w:rsidP="00070EAB">
      <w:pPr>
        <w:pStyle w:val="ListParagraph"/>
        <w:spacing w:before="240"/>
        <w:rPr>
          <w:rFonts w:ascii="Arial" w:hAnsi="Arial" w:cs="Arial"/>
          <w:sz w:val="23"/>
          <w:szCs w:val="23"/>
        </w:rPr>
      </w:pPr>
    </w:p>
    <w:p w:rsidR="00070EAB" w:rsidRPr="00D5564C" w:rsidRDefault="00070EAB" w:rsidP="00070EAB">
      <w:pPr>
        <w:pStyle w:val="BodyText"/>
        <w:spacing w:before="141" w:line="259" w:lineRule="auto"/>
        <w:ind w:right="48"/>
        <w:rPr>
          <w:rFonts w:ascii="Arial" w:hAnsi="Arial" w:cs="Arial"/>
          <w:b/>
          <w:color w:val="0070C0"/>
          <w:sz w:val="23"/>
          <w:szCs w:val="23"/>
        </w:rPr>
      </w:pPr>
      <w:r w:rsidRPr="00D5564C">
        <w:rPr>
          <w:rFonts w:ascii="Arial" w:hAnsi="Arial" w:cs="Arial"/>
          <w:b/>
          <w:color w:val="0070C0"/>
          <w:sz w:val="23"/>
          <w:szCs w:val="23"/>
        </w:rPr>
        <w:t>Documentation</w:t>
      </w:r>
    </w:p>
    <w:p w:rsidR="00070EAB" w:rsidRPr="00D5564C" w:rsidRDefault="00070EAB" w:rsidP="00070EAB">
      <w:pPr>
        <w:pStyle w:val="BodyText"/>
        <w:spacing w:before="141" w:line="259" w:lineRule="auto"/>
        <w:ind w:right="48"/>
        <w:rPr>
          <w:rFonts w:ascii="Arial" w:hAnsi="Arial" w:cs="Arial"/>
          <w:b/>
          <w:color w:val="0070C0"/>
          <w:sz w:val="23"/>
          <w:szCs w:val="23"/>
        </w:rPr>
      </w:pPr>
    </w:p>
    <w:p w:rsidR="00070EAB" w:rsidRPr="007D492C" w:rsidRDefault="00070EAB" w:rsidP="00070EAB">
      <w:pPr>
        <w:pStyle w:val="ListParagraph"/>
        <w:numPr>
          <w:ilvl w:val="0"/>
          <w:numId w:val="15"/>
        </w:numPr>
        <w:spacing w:after="0" w:line="240" w:lineRule="auto"/>
        <w:jc w:val="both"/>
        <w:rPr>
          <w:rFonts w:ascii="Arial" w:eastAsia="Times New Roman" w:hAnsi="Arial" w:cs="Arial"/>
          <w:sz w:val="23"/>
          <w:szCs w:val="23"/>
        </w:rPr>
      </w:pPr>
      <w:r w:rsidRPr="007D492C">
        <w:rPr>
          <w:rFonts w:ascii="Arial" w:eastAsia="Times New Roman" w:hAnsi="Arial" w:cs="Arial"/>
          <w:sz w:val="23"/>
          <w:szCs w:val="23"/>
        </w:rPr>
        <w:t>The completed hard copy medication records are stored in the preschool entrance under the sign in book.   This information is also entered into the Electronic School Record (ESR) system by the educator who administered the medication.</w:t>
      </w:r>
    </w:p>
    <w:p w:rsidR="00070EAB" w:rsidRPr="00D5564C" w:rsidRDefault="00070EAB" w:rsidP="00070EAB">
      <w:pPr>
        <w:pStyle w:val="ListParagraph"/>
        <w:spacing w:after="0" w:line="240" w:lineRule="auto"/>
        <w:jc w:val="both"/>
        <w:rPr>
          <w:rFonts w:ascii="Arial" w:eastAsia="Times New Roman" w:hAnsi="Arial" w:cs="Arial"/>
          <w:sz w:val="23"/>
          <w:szCs w:val="23"/>
        </w:rPr>
      </w:pPr>
    </w:p>
    <w:p w:rsidR="00070EAB" w:rsidRPr="00D5564C" w:rsidRDefault="00070EAB" w:rsidP="00070EAB">
      <w:pPr>
        <w:pStyle w:val="ListParagraph"/>
        <w:numPr>
          <w:ilvl w:val="0"/>
          <w:numId w:val="15"/>
        </w:numPr>
        <w:spacing w:before="240"/>
        <w:rPr>
          <w:rFonts w:ascii="Arial" w:hAnsi="Arial" w:cs="Arial"/>
          <w:sz w:val="23"/>
          <w:szCs w:val="23"/>
        </w:rPr>
      </w:pPr>
      <w:r w:rsidRPr="00D5564C">
        <w:rPr>
          <w:rFonts w:ascii="Arial" w:hAnsi="Arial" w:cs="Arial"/>
          <w:sz w:val="23"/>
          <w:szCs w:val="23"/>
        </w:rPr>
        <w:t>After an educator administers medication to a child, he/she will record this information on this medical record.  A second staff member will verify that the medication is administered as prescribed, and also sign this record.  On collection of their child, the parent will be shown this record.</w:t>
      </w:r>
    </w:p>
    <w:p w:rsidR="00070EAB" w:rsidRPr="00D5564C" w:rsidRDefault="00070EAB" w:rsidP="00070EAB">
      <w:pPr>
        <w:pStyle w:val="ListParagraph"/>
        <w:spacing w:before="240"/>
        <w:rPr>
          <w:rFonts w:ascii="Arial" w:hAnsi="Arial" w:cs="Arial"/>
          <w:sz w:val="23"/>
          <w:szCs w:val="23"/>
        </w:rPr>
      </w:pPr>
    </w:p>
    <w:p w:rsidR="00070EAB" w:rsidRPr="00D5564C" w:rsidRDefault="00070EAB" w:rsidP="00070EAB">
      <w:pPr>
        <w:pStyle w:val="ListParagraph"/>
        <w:numPr>
          <w:ilvl w:val="0"/>
          <w:numId w:val="15"/>
        </w:numPr>
        <w:spacing w:before="240"/>
        <w:rPr>
          <w:rFonts w:ascii="Arial" w:hAnsi="Arial" w:cs="Arial"/>
          <w:sz w:val="23"/>
          <w:szCs w:val="23"/>
        </w:rPr>
      </w:pPr>
      <w:r w:rsidRPr="00D5564C">
        <w:rPr>
          <w:rFonts w:ascii="Arial" w:hAnsi="Arial" w:cs="Arial"/>
          <w:sz w:val="23"/>
          <w:szCs w:val="23"/>
        </w:rPr>
        <w:t>Medication records giving consent for the administration of medication for a prolonged period will be reviewed and updated when there is a change to the medication dosage or frequency.  Administration of prescribed medication can form part of an individual health care plan</w:t>
      </w:r>
    </w:p>
    <w:p w:rsidR="00070EAB" w:rsidRPr="00D5564C" w:rsidRDefault="00070EAB" w:rsidP="00070EAB">
      <w:pPr>
        <w:pStyle w:val="ListParagraph"/>
        <w:spacing w:before="240"/>
        <w:rPr>
          <w:rFonts w:ascii="Arial" w:hAnsi="Arial" w:cs="Arial"/>
          <w:sz w:val="23"/>
          <w:szCs w:val="23"/>
        </w:rPr>
      </w:pPr>
    </w:p>
    <w:p w:rsidR="00070EAB" w:rsidRPr="00D5564C" w:rsidRDefault="00070EAB" w:rsidP="00070EAB">
      <w:pPr>
        <w:pStyle w:val="ListParagraph"/>
        <w:numPr>
          <w:ilvl w:val="0"/>
          <w:numId w:val="15"/>
        </w:numPr>
        <w:spacing w:before="240"/>
        <w:rPr>
          <w:rFonts w:ascii="Arial" w:hAnsi="Arial" w:cs="Arial"/>
          <w:sz w:val="23"/>
          <w:szCs w:val="23"/>
        </w:rPr>
      </w:pPr>
      <w:r w:rsidRPr="00D5564C">
        <w:rPr>
          <w:rFonts w:ascii="Arial" w:hAnsi="Arial" w:cs="Arial"/>
          <w:sz w:val="23"/>
          <w:szCs w:val="23"/>
        </w:rPr>
        <w:t>All documentation related to the administration of medication will be stored in the school until the child reaches the age of 25 years</w:t>
      </w:r>
    </w:p>
    <w:p w:rsidR="00070EAB" w:rsidRPr="00D5564C" w:rsidRDefault="00070EAB" w:rsidP="00070EAB">
      <w:pPr>
        <w:pStyle w:val="ListParagraph"/>
        <w:rPr>
          <w:rFonts w:ascii="Arial" w:hAnsi="Arial" w:cs="Arial"/>
          <w:sz w:val="23"/>
          <w:szCs w:val="23"/>
        </w:rPr>
      </w:pPr>
    </w:p>
    <w:p w:rsidR="00070EAB" w:rsidRPr="00D5564C" w:rsidRDefault="00070EAB" w:rsidP="00070EAB">
      <w:pPr>
        <w:pStyle w:val="BodyText"/>
        <w:spacing w:before="141" w:line="259" w:lineRule="auto"/>
        <w:ind w:right="48"/>
        <w:rPr>
          <w:rFonts w:ascii="Arial" w:hAnsi="Arial" w:cs="Arial"/>
          <w:b/>
          <w:color w:val="0070C0"/>
          <w:sz w:val="23"/>
          <w:szCs w:val="23"/>
        </w:rPr>
      </w:pPr>
      <w:r w:rsidRPr="00D5564C">
        <w:rPr>
          <w:rFonts w:ascii="Arial" w:hAnsi="Arial" w:cs="Arial"/>
          <w:b/>
          <w:color w:val="0070C0"/>
          <w:sz w:val="23"/>
          <w:szCs w:val="23"/>
        </w:rPr>
        <w:t>Emergency situations</w:t>
      </w:r>
    </w:p>
    <w:p w:rsidR="00070EAB" w:rsidRPr="00D5564C" w:rsidRDefault="00070EAB" w:rsidP="00070EAB">
      <w:pPr>
        <w:pStyle w:val="ListParagraph"/>
        <w:numPr>
          <w:ilvl w:val="0"/>
          <w:numId w:val="28"/>
        </w:numPr>
        <w:spacing w:before="240"/>
        <w:rPr>
          <w:rFonts w:ascii="Arial" w:hAnsi="Arial" w:cs="Arial"/>
          <w:sz w:val="23"/>
          <w:szCs w:val="23"/>
        </w:rPr>
      </w:pPr>
      <w:r w:rsidRPr="00D5564C">
        <w:rPr>
          <w:rFonts w:ascii="Arial" w:eastAsia="Times New Roman" w:hAnsi="Arial" w:cs="Arial"/>
          <w:sz w:val="23"/>
          <w:szCs w:val="23"/>
          <w:lang w:eastAsia="en-AU"/>
        </w:rPr>
        <w:t>Where an emergency response requires the immediate administration of medication to prevent serious illness or injury, staff should administer the medication eg. Ventolin for a first asthma attack or Epi-pen for anaphylaxis.</w:t>
      </w:r>
    </w:p>
    <w:p w:rsidR="00070EAB" w:rsidRPr="007D492C" w:rsidRDefault="00070EAB" w:rsidP="00070EAB">
      <w:pPr>
        <w:pStyle w:val="BodyText"/>
        <w:numPr>
          <w:ilvl w:val="0"/>
          <w:numId w:val="28"/>
        </w:numPr>
        <w:spacing w:before="141" w:line="259" w:lineRule="auto"/>
        <w:ind w:right="48"/>
        <w:rPr>
          <w:rFonts w:ascii="Arial" w:hAnsi="Arial" w:cs="Arial"/>
          <w:sz w:val="23"/>
          <w:szCs w:val="23"/>
        </w:rPr>
      </w:pPr>
      <w:r w:rsidRPr="00D5564C">
        <w:rPr>
          <w:rFonts w:ascii="Arial" w:hAnsi="Arial" w:cs="Arial"/>
          <w:sz w:val="23"/>
          <w:szCs w:val="23"/>
        </w:rPr>
        <w:t>In such an emergency situation, emergency services will be contacted immediately, and the parent notified as soon as practical.</w:t>
      </w:r>
    </w:p>
    <w:p w:rsidR="00070EAB" w:rsidRPr="00D5564C" w:rsidRDefault="00070EAB" w:rsidP="00070EAB">
      <w:pPr>
        <w:pStyle w:val="ListParagraph"/>
        <w:spacing w:before="240"/>
        <w:rPr>
          <w:rFonts w:ascii="Arial" w:hAnsi="Arial" w:cs="Arial"/>
          <w:sz w:val="23"/>
          <w:szCs w:val="23"/>
        </w:rPr>
      </w:pPr>
    </w:p>
    <w:p w:rsidR="00070EAB" w:rsidRPr="00A66AA6" w:rsidRDefault="00070EAB" w:rsidP="00070EAB">
      <w:pPr>
        <w:spacing w:before="240"/>
        <w:rPr>
          <w:rFonts w:ascii="Arial" w:hAnsi="Arial" w:cs="Arial"/>
          <w:b/>
          <w:color w:val="0070C0"/>
          <w:sz w:val="28"/>
          <w:szCs w:val="28"/>
        </w:rPr>
      </w:pPr>
      <w:r w:rsidRPr="00A66AA6">
        <w:rPr>
          <w:rFonts w:ascii="Arial" w:hAnsi="Arial" w:cs="Arial"/>
          <w:b/>
          <w:color w:val="0070C0"/>
          <w:sz w:val="28"/>
          <w:szCs w:val="28"/>
        </w:rPr>
        <w:t>Preschool specific procedures:</w:t>
      </w:r>
    </w:p>
    <w:p w:rsidR="00853514" w:rsidRPr="00D5564C" w:rsidRDefault="00853514" w:rsidP="00D51A02">
      <w:pPr>
        <w:pStyle w:val="ListParagraph"/>
        <w:numPr>
          <w:ilvl w:val="0"/>
          <w:numId w:val="14"/>
        </w:numPr>
        <w:spacing w:before="240"/>
        <w:rPr>
          <w:rFonts w:ascii="Arial" w:hAnsi="Arial" w:cs="Arial"/>
          <w:sz w:val="23"/>
          <w:szCs w:val="23"/>
        </w:rPr>
      </w:pPr>
      <w:r w:rsidRPr="00D5564C">
        <w:rPr>
          <w:rFonts w:ascii="Arial" w:hAnsi="Arial" w:cs="Arial"/>
          <w:sz w:val="23"/>
          <w:szCs w:val="23"/>
        </w:rPr>
        <w:t xml:space="preserve">Our designated first aider </w:t>
      </w:r>
      <w:r w:rsidR="00A526A7" w:rsidRPr="00D5564C">
        <w:rPr>
          <w:rFonts w:ascii="Arial" w:hAnsi="Arial" w:cs="Arial"/>
          <w:sz w:val="23"/>
          <w:szCs w:val="23"/>
        </w:rPr>
        <w:t>liaises</w:t>
      </w:r>
      <w:r w:rsidRPr="00D5564C">
        <w:rPr>
          <w:rFonts w:ascii="Arial" w:hAnsi="Arial" w:cs="Arial"/>
          <w:sz w:val="23"/>
          <w:szCs w:val="23"/>
        </w:rPr>
        <w:t xml:space="preserve"> with the parent of any children regarding the administration of medication.  </w:t>
      </w:r>
    </w:p>
    <w:p w:rsidR="00853514" w:rsidRPr="00D5564C" w:rsidRDefault="00853514" w:rsidP="00853514">
      <w:pPr>
        <w:pStyle w:val="ListParagraph"/>
        <w:spacing w:before="240"/>
        <w:rPr>
          <w:rFonts w:ascii="Arial" w:hAnsi="Arial" w:cs="Arial"/>
          <w:sz w:val="23"/>
          <w:szCs w:val="23"/>
        </w:rPr>
      </w:pPr>
    </w:p>
    <w:p w:rsidR="00070EAB" w:rsidRPr="009D0443" w:rsidRDefault="00853514" w:rsidP="009D0443">
      <w:pPr>
        <w:pStyle w:val="ListParagraph"/>
        <w:numPr>
          <w:ilvl w:val="0"/>
          <w:numId w:val="14"/>
        </w:numPr>
        <w:spacing w:before="240"/>
        <w:rPr>
          <w:rFonts w:ascii="Arial" w:hAnsi="Arial" w:cs="Arial"/>
          <w:sz w:val="23"/>
          <w:szCs w:val="23"/>
        </w:rPr>
      </w:pPr>
      <w:r w:rsidRPr="00D5564C">
        <w:rPr>
          <w:rFonts w:ascii="Arial" w:hAnsi="Arial" w:cs="Arial"/>
          <w:sz w:val="23"/>
          <w:szCs w:val="23"/>
        </w:rPr>
        <w:t>This SLSO takes the medication from the family and discusses the doctor’</w:t>
      </w:r>
      <w:r w:rsidR="00F2552E" w:rsidRPr="00D5564C">
        <w:rPr>
          <w:rFonts w:ascii="Arial" w:hAnsi="Arial" w:cs="Arial"/>
          <w:sz w:val="23"/>
          <w:szCs w:val="23"/>
        </w:rPr>
        <w:t>s instructions</w:t>
      </w:r>
      <w:r w:rsidR="00A526A7" w:rsidRPr="00D5564C">
        <w:rPr>
          <w:rFonts w:ascii="Arial" w:hAnsi="Arial" w:cs="Arial"/>
          <w:sz w:val="23"/>
          <w:szCs w:val="23"/>
        </w:rPr>
        <w:t>.  T</w:t>
      </w:r>
      <w:r w:rsidR="00F2552E" w:rsidRPr="00D5564C">
        <w:rPr>
          <w:rFonts w:ascii="Arial" w:hAnsi="Arial" w:cs="Arial"/>
          <w:sz w:val="23"/>
          <w:szCs w:val="23"/>
        </w:rPr>
        <w:t xml:space="preserve">he </w:t>
      </w:r>
      <w:r w:rsidR="00A526A7" w:rsidRPr="00D5564C">
        <w:rPr>
          <w:rFonts w:ascii="Arial" w:hAnsi="Arial" w:cs="Arial"/>
          <w:sz w:val="23"/>
          <w:szCs w:val="23"/>
        </w:rPr>
        <w:t>parent</w:t>
      </w:r>
      <w:r w:rsidR="00F2552E" w:rsidRPr="00D5564C">
        <w:rPr>
          <w:rFonts w:ascii="Arial" w:hAnsi="Arial" w:cs="Arial"/>
          <w:sz w:val="23"/>
          <w:szCs w:val="23"/>
        </w:rPr>
        <w:t xml:space="preserve"> complete</w:t>
      </w:r>
      <w:r w:rsidR="00A526A7" w:rsidRPr="00D5564C">
        <w:rPr>
          <w:rFonts w:ascii="Arial" w:hAnsi="Arial" w:cs="Arial"/>
          <w:sz w:val="23"/>
          <w:szCs w:val="23"/>
        </w:rPr>
        <w:t>s an</w:t>
      </w:r>
      <w:r w:rsidR="00F2552E" w:rsidRPr="00D5564C">
        <w:rPr>
          <w:rFonts w:ascii="Arial" w:hAnsi="Arial" w:cs="Arial"/>
          <w:sz w:val="23"/>
          <w:szCs w:val="23"/>
        </w:rPr>
        <w:t xml:space="preserve"> authorisation to administer the medication on the ACECQA template.</w:t>
      </w:r>
    </w:p>
    <w:p w:rsidR="00070EAB" w:rsidRPr="007D492C" w:rsidRDefault="00070EAB" w:rsidP="00070EAB">
      <w:pPr>
        <w:pStyle w:val="BodyText"/>
        <w:spacing w:before="141" w:line="259" w:lineRule="auto"/>
        <w:ind w:left="720" w:right="48"/>
        <w:rPr>
          <w:rFonts w:ascii="Arial" w:hAnsi="Arial" w:cs="Arial"/>
          <w:sz w:val="23"/>
          <w:szCs w:val="23"/>
        </w:rPr>
      </w:pPr>
    </w:p>
    <w:sectPr w:rsidR="00070EAB" w:rsidRPr="007D492C" w:rsidSect="00297600">
      <w:footerReference w:type="default" r:id="rId15"/>
      <w:pgSz w:w="11906" w:h="16838"/>
      <w:pgMar w:top="1418" w:right="1134" w:bottom="851" w:left="1134" w:header="709" w:footer="284" w:gutter="0"/>
      <w:pgBorders w:offsetFrom="page">
        <w:top w:val="single" w:sz="24" w:space="24" w:color="002060"/>
        <w:left w:val="single" w:sz="24" w:space="24" w:color="002060"/>
        <w:bottom w:val="single" w:sz="24" w:space="24" w:color="002060"/>
        <w:right w:val="single" w:sz="24" w:space="24" w:color="00206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C90" w:rsidRDefault="000F4C90" w:rsidP="00A427A7">
      <w:pPr>
        <w:spacing w:after="0" w:line="240" w:lineRule="auto"/>
      </w:pPr>
      <w:r>
        <w:separator/>
      </w:r>
    </w:p>
  </w:endnote>
  <w:endnote w:type="continuationSeparator" w:id="0">
    <w:p w:rsidR="000F4C90" w:rsidRDefault="000F4C90" w:rsidP="00A427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EEA" w:rsidRPr="00C24EEA" w:rsidRDefault="00873DDE">
    <w:pPr>
      <w:pStyle w:val="Footer"/>
      <w:rPr>
        <w:sz w:val="20"/>
        <w:szCs w:val="20"/>
      </w:rPr>
    </w:pPr>
    <w:r>
      <w:rPr>
        <w:sz w:val="20"/>
        <w:szCs w:val="20"/>
      </w:rPr>
      <w:t xml:space="preserve"> </w:t>
    </w:r>
  </w:p>
  <w:p w:rsidR="00A427A7" w:rsidRDefault="00A427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C90" w:rsidRDefault="000F4C90" w:rsidP="00A427A7">
      <w:pPr>
        <w:spacing w:after="0" w:line="240" w:lineRule="auto"/>
      </w:pPr>
      <w:r>
        <w:separator/>
      </w:r>
    </w:p>
  </w:footnote>
  <w:footnote w:type="continuationSeparator" w:id="0">
    <w:p w:rsidR="000F4C90" w:rsidRDefault="000F4C90" w:rsidP="00A427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23ED5"/>
    <w:multiLevelType w:val="hybridMultilevel"/>
    <w:tmpl w:val="81E0D7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BAA1ADD"/>
    <w:multiLevelType w:val="hybridMultilevel"/>
    <w:tmpl w:val="ADB2FF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7A30FDE"/>
    <w:multiLevelType w:val="hybridMultilevel"/>
    <w:tmpl w:val="EF96D2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D503576"/>
    <w:multiLevelType w:val="hybridMultilevel"/>
    <w:tmpl w:val="790672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E8C1C2A"/>
    <w:multiLevelType w:val="hybridMultilevel"/>
    <w:tmpl w:val="68C833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07E44C5"/>
    <w:multiLevelType w:val="hybridMultilevel"/>
    <w:tmpl w:val="1696CB58"/>
    <w:lvl w:ilvl="0" w:tplc="8D88FC14">
      <w:start w:val="1"/>
      <w:numFmt w:val="bullet"/>
      <w:lvlText w:val="–"/>
      <w:lvlJc w:val="left"/>
      <w:pPr>
        <w:ind w:left="1440" w:hanging="360"/>
      </w:pPr>
      <w:rPr>
        <w:rFonts w:ascii="Calibri" w:eastAsia="Calibri" w:hAnsi="Calibri" w:cs="Calibri" w:hint="default"/>
        <w:color w:val="231F20"/>
        <w:w w:val="100"/>
        <w:sz w:val="19"/>
        <w:szCs w:val="19"/>
      </w:rPr>
    </w:lvl>
    <w:lvl w:ilvl="1" w:tplc="8D88FC14">
      <w:start w:val="1"/>
      <w:numFmt w:val="bullet"/>
      <w:lvlText w:val="–"/>
      <w:lvlJc w:val="left"/>
      <w:pPr>
        <w:ind w:left="2160" w:hanging="360"/>
      </w:pPr>
      <w:rPr>
        <w:rFonts w:ascii="Calibri" w:eastAsia="Calibri" w:hAnsi="Calibri" w:cs="Calibri" w:hint="default"/>
        <w:color w:val="231F20"/>
        <w:w w:val="100"/>
        <w:sz w:val="19"/>
        <w:szCs w:val="19"/>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nsid w:val="29914BD1"/>
    <w:multiLevelType w:val="hybridMultilevel"/>
    <w:tmpl w:val="AA8651E4"/>
    <w:lvl w:ilvl="0" w:tplc="F5544FCC">
      <w:start w:val="1"/>
      <w:numFmt w:val="bullet"/>
      <w:lvlText w:val="■"/>
      <w:lvlJc w:val="left"/>
      <w:pPr>
        <w:ind w:left="788" w:hanging="256"/>
      </w:pPr>
      <w:rPr>
        <w:rFonts w:ascii="Arial" w:eastAsia="Arial" w:hAnsi="Arial" w:cs="Arial" w:hint="default"/>
        <w:color w:val="231F20"/>
        <w:w w:val="125"/>
        <w:position w:val="2"/>
        <w:sz w:val="10"/>
        <w:szCs w:val="10"/>
      </w:rPr>
    </w:lvl>
    <w:lvl w:ilvl="1" w:tplc="B3FAFCDC">
      <w:start w:val="1"/>
      <w:numFmt w:val="bullet"/>
      <w:lvlText w:val="■"/>
      <w:lvlJc w:val="left"/>
      <w:pPr>
        <w:ind w:left="1672" w:hanging="256"/>
      </w:pPr>
      <w:rPr>
        <w:rFonts w:ascii="Arial" w:eastAsia="Arial" w:hAnsi="Arial" w:cs="Arial" w:hint="default"/>
        <w:color w:val="231F20"/>
        <w:w w:val="125"/>
        <w:position w:val="2"/>
        <w:sz w:val="10"/>
        <w:szCs w:val="10"/>
      </w:rPr>
    </w:lvl>
    <w:lvl w:ilvl="2" w:tplc="4B0461B4">
      <w:start w:val="1"/>
      <w:numFmt w:val="bullet"/>
      <w:lvlText w:val="•"/>
      <w:lvlJc w:val="left"/>
      <w:pPr>
        <w:ind w:left="1680" w:hanging="256"/>
      </w:pPr>
      <w:rPr>
        <w:rFonts w:hint="default"/>
      </w:rPr>
    </w:lvl>
    <w:lvl w:ilvl="3" w:tplc="A5B0C506">
      <w:start w:val="1"/>
      <w:numFmt w:val="bullet"/>
      <w:lvlText w:val="•"/>
      <w:lvlJc w:val="left"/>
      <w:pPr>
        <w:ind w:left="1516" w:hanging="256"/>
      </w:pPr>
      <w:rPr>
        <w:rFonts w:hint="default"/>
      </w:rPr>
    </w:lvl>
    <w:lvl w:ilvl="4" w:tplc="00449C70">
      <w:start w:val="1"/>
      <w:numFmt w:val="bullet"/>
      <w:lvlText w:val="•"/>
      <w:lvlJc w:val="left"/>
      <w:pPr>
        <w:ind w:left="1351" w:hanging="256"/>
      </w:pPr>
      <w:rPr>
        <w:rFonts w:hint="default"/>
      </w:rPr>
    </w:lvl>
    <w:lvl w:ilvl="5" w:tplc="1E8EA11E">
      <w:start w:val="1"/>
      <w:numFmt w:val="bullet"/>
      <w:lvlText w:val="•"/>
      <w:lvlJc w:val="left"/>
      <w:pPr>
        <w:ind w:left="1187" w:hanging="256"/>
      </w:pPr>
      <w:rPr>
        <w:rFonts w:hint="default"/>
      </w:rPr>
    </w:lvl>
    <w:lvl w:ilvl="6" w:tplc="743EFAA8">
      <w:start w:val="1"/>
      <w:numFmt w:val="bullet"/>
      <w:lvlText w:val="•"/>
      <w:lvlJc w:val="left"/>
      <w:pPr>
        <w:ind w:left="1023" w:hanging="256"/>
      </w:pPr>
      <w:rPr>
        <w:rFonts w:hint="default"/>
      </w:rPr>
    </w:lvl>
    <w:lvl w:ilvl="7" w:tplc="889C6462">
      <w:start w:val="1"/>
      <w:numFmt w:val="bullet"/>
      <w:lvlText w:val="•"/>
      <w:lvlJc w:val="left"/>
      <w:pPr>
        <w:ind w:left="859" w:hanging="256"/>
      </w:pPr>
      <w:rPr>
        <w:rFonts w:hint="default"/>
      </w:rPr>
    </w:lvl>
    <w:lvl w:ilvl="8" w:tplc="81FABF00">
      <w:start w:val="1"/>
      <w:numFmt w:val="bullet"/>
      <w:lvlText w:val="•"/>
      <w:lvlJc w:val="left"/>
      <w:pPr>
        <w:ind w:left="695" w:hanging="256"/>
      </w:pPr>
      <w:rPr>
        <w:rFonts w:hint="default"/>
      </w:rPr>
    </w:lvl>
  </w:abstractNum>
  <w:abstractNum w:abstractNumId="7">
    <w:nsid w:val="2A316510"/>
    <w:multiLevelType w:val="hybridMultilevel"/>
    <w:tmpl w:val="AE14B4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DA4272F"/>
    <w:multiLevelType w:val="hybridMultilevel"/>
    <w:tmpl w:val="D25EF18E"/>
    <w:lvl w:ilvl="0" w:tplc="8D88FC14">
      <w:start w:val="1"/>
      <w:numFmt w:val="bullet"/>
      <w:lvlText w:val="–"/>
      <w:lvlJc w:val="left"/>
      <w:pPr>
        <w:ind w:left="1440" w:hanging="360"/>
      </w:pPr>
      <w:rPr>
        <w:rFonts w:ascii="Calibri" w:eastAsia="Calibri" w:hAnsi="Calibri" w:cs="Calibri" w:hint="default"/>
        <w:color w:val="231F20"/>
        <w:w w:val="100"/>
        <w:sz w:val="19"/>
        <w:szCs w:val="19"/>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nsid w:val="2F800C88"/>
    <w:multiLevelType w:val="hybridMultilevel"/>
    <w:tmpl w:val="E88AB914"/>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nsid w:val="336F6BBC"/>
    <w:multiLevelType w:val="hybridMultilevel"/>
    <w:tmpl w:val="9392F254"/>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7BCD97C"/>
    <w:multiLevelType w:val="hybridMultilevel"/>
    <w:tmpl w:val="FCB432C0"/>
    <w:lvl w:ilvl="0" w:tplc="0C090001">
      <w:start w:val="1"/>
      <w:numFmt w:val="bullet"/>
      <w:lvlText w:val=""/>
      <w:lvlJc w:val="left"/>
      <w:rPr>
        <w:rFonts w:ascii="Symbol" w:hAnsi="Symbol" w:hint="default"/>
      </w:rPr>
    </w:lvl>
    <w:lvl w:ilvl="1" w:tplc="0C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41994657"/>
    <w:multiLevelType w:val="hybridMultilevel"/>
    <w:tmpl w:val="5EBA8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6A85411"/>
    <w:multiLevelType w:val="hybridMultilevel"/>
    <w:tmpl w:val="D18A2F8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C2208A3"/>
    <w:multiLevelType w:val="hybridMultilevel"/>
    <w:tmpl w:val="0450B2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E9E3BE1"/>
    <w:multiLevelType w:val="multilevel"/>
    <w:tmpl w:val="AB240B74"/>
    <w:lvl w:ilvl="0">
      <w:start w:val="1"/>
      <w:numFmt w:val="bullet"/>
      <w:pStyle w:val="22bodycopybullets"/>
      <w:lvlText w:val=""/>
      <w:lvlJc w:val="left"/>
      <w:pPr>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Tahoma"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Tahoma"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Tahoma" w:hint="default"/>
      </w:rPr>
    </w:lvl>
    <w:lvl w:ilvl="8">
      <w:start w:val="1"/>
      <w:numFmt w:val="bullet"/>
      <w:lvlText w:val=""/>
      <w:lvlJc w:val="left"/>
      <w:pPr>
        <w:tabs>
          <w:tab w:val="num" w:pos="6120"/>
        </w:tabs>
        <w:ind w:left="6120" w:hanging="360"/>
      </w:pPr>
      <w:rPr>
        <w:rFonts w:ascii="Wingdings" w:hAnsi="Wingdings" w:hint="default"/>
      </w:rPr>
    </w:lvl>
  </w:abstractNum>
  <w:abstractNum w:abstractNumId="16">
    <w:nsid w:val="536A4965"/>
    <w:multiLevelType w:val="hybridMultilevel"/>
    <w:tmpl w:val="E77644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5C53F2B"/>
    <w:multiLevelType w:val="hybridMultilevel"/>
    <w:tmpl w:val="3836B7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DC05A10"/>
    <w:multiLevelType w:val="hybridMultilevel"/>
    <w:tmpl w:val="E5301A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E570A79"/>
    <w:multiLevelType w:val="hybridMultilevel"/>
    <w:tmpl w:val="E8AC8CE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21767F9"/>
    <w:multiLevelType w:val="hybridMultilevel"/>
    <w:tmpl w:val="07DCF9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89F6740"/>
    <w:multiLevelType w:val="hybridMultilevel"/>
    <w:tmpl w:val="C02269AA"/>
    <w:lvl w:ilvl="0" w:tplc="0C090003">
      <w:start w:val="1"/>
      <w:numFmt w:val="bullet"/>
      <w:lvlText w:val="o"/>
      <w:lvlJc w:val="left"/>
      <w:pPr>
        <w:ind w:left="720" w:hanging="360"/>
      </w:pPr>
      <w:rPr>
        <w:rFonts w:ascii="Courier New" w:hAnsi="Courier New" w:cs="Courier New" w:hint="default"/>
      </w:rPr>
    </w:lvl>
    <w:lvl w:ilvl="1" w:tplc="34D4024E">
      <w:numFmt w:val="bullet"/>
      <w:lvlText w:val="-"/>
      <w:lvlJc w:val="left"/>
      <w:pPr>
        <w:ind w:left="1440" w:hanging="36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8AF56E4"/>
    <w:multiLevelType w:val="hybridMultilevel"/>
    <w:tmpl w:val="41F6CB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91D391A"/>
    <w:multiLevelType w:val="hybridMultilevel"/>
    <w:tmpl w:val="CDAAA9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6D9419FF"/>
    <w:multiLevelType w:val="hybridMultilevel"/>
    <w:tmpl w:val="271E1FA6"/>
    <w:lvl w:ilvl="0" w:tplc="8D04736A">
      <w:start w:val="1"/>
      <w:numFmt w:val="bullet"/>
      <w:lvlText w:val="■"/>
      <w:lvlJc w:val="left"/>
      <w:pPr>
        <w:ind w:left="1212" w:hanging="256"/>
      </w:pPr>
      <w:rPr>
        <w:rFonts w:ascii="Arial" w:eastAsia="Arial" w:hAnsi="Arial" w:cs="Arial" w:hint="default"/>
        <w:color w:val="231F20"/>
        <w:w w:val="125"/>
        <w:position w:val="2"/>
        <w:sz w:val="10"/>
        <w:szCs w:val="10"/>
      </w:rPr>
    </w:lvl>
    <w:lvl w:ilvl="1" w:tplc="2EEC9998">
      <w:start w:val="1"/>
      <w:numFmt w:val="bullet"/>
      <w:lvlText w:val="•"/>
      <w:lvlJc w:val="left"/>
      <w:pPr>
        <w:ind w:left="1621" w:hanging="256"/>
      </w:pPr>
      <w:rPr>
        <w:rFonts w:hint="default"/>
      </w:rPr>
    </w:lvl>
    <w:lvl w:ilvl="2" w:tplc="E01E78D8">
      <w:start w:val="1"/>
      <w:numFmt w:val="bullet"/>
      <w:lvlText w:val="•"/>
      <w:lvlJc w:val="left"/>
      <w:pPr>
        <w:ind w:left="2022" w:hanging="256"/>
      </w:pPr>
      <w:rPr>
        <w:rFonts w:hint="default"/>
      </w:rPr>
    </w:lvl>
    <w:lvl w:ilvl="3" w:tplc="8534B3B6">
      <w:start w:val="1"/>
      <w:numFmt w:val="bullet"/>
      <w:lvlText w:val="•"/>
      <w:lvlJc w:val="left"/>
      <w:pPr>
        <w:ind w:left="2423" w:hanging="256"/>
      </w:pPr>
      <w:rPr>
        <w:rFonts w:hint="default"/>
      </w:rPr>
    </w:lvl>
    <w:lvl w:ilvl="4" w:tplc="CFC0B662">
      <w:start w:val="1"/>
      <w:numFmt w:val="bullet"/>
      <w:lvlText w:val="•"/>
      <w:lvlJc w:val="left"/>
      <w:pPr>
        <w:ind w:left="2824" w:hanging="256"/>
      </w:pPr>
      <w:rPr>
        <w:rFonts w:hint="default"/>
      </w:rPr>
    </w:lvl>
    <w:lvl w:ilvl="5" w:tplc="74009EC0">
      <w:start w:val="1"/>
      <w:numFmt w:val="bullet"/>
      <w:lvlText w:val="•"/>
      <w:lvlJc w:val="left"/>
      <w:pPr>
        <w:ind w:left="3225" w:hanging="256"/>
      </w:pPr>
      <w:rPr>
        <w:rFonts w:hint="default"/>
      </w:rPr>
    </w:lvl>
    <w:lvl w:ilvl="6" w:tplc="B7248920">
      <w:start w:val="1"/>
      <w:numFmt w:val="bullet"/>
      <w:lvlText w:val="•"/>
      <w:lvlJc w:val="left"/>
      <w:pPr>
        <w:ind w:left="3627" w:hanging="256"/>
      </w:pPr>
      <w:rPr>
        <w:rFonts w:hint="default"/>
      </w:rPr>
    </w:lvl>
    <w:lvl w:ilvl="7" w:tplc="F3B06F5A">
      <w:start w:val="1"/>
      <w:numFmt w:val="bullet"/>
      <w:lvlText w:val="•"/>
      <w:lvlJc w:val="left"/>
      <w:pPr>
        <w:ind w:left="4028" w:hanging="256"/>
      </w:pPr>
      <w:rPr>
        <w:rFonts w:hint="default"/>
      </w:rPr>
    </w:lvl>
    <w:lvl w:ilvl="8" w:tplc="63449328">
      <w:start w:val="1"/>
      <w:numFmt w:val="bullet"/>
      <w:lvlText w:val="•"/>
      <w:lvlJc w:val="left"/>
      <w:pPr>
        <w:ind w:left="4429" w:hanging="256"/>
      </w:pPr>
      <w:rPr>
        <w:rFonts w:hint="default"/>
      </w:rPr>
    </w:lvl>
  </w:abstractNum>
  <w:abstractNum w:abstractNumId="25">
    <w:nsid w:val="72613846"/>
    <w:multiLevelType w:val="hybridMultilevel"/>
    <w:tmpl w:val="875C6C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750E692B"/>
    <w:multiLevelType w:val="hybridMultilevel"/>
    <w:tmpl w:val="EDBCFB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5DB1A89"/>
    <w:multiLevelType w:val="hybridMultilevel"/>
    <w:tmpl w:val="42E6F42C"/>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23"/>
  </w:num>
  <w:num w:numId="4">
    <w:abstractNumId w:val="6"/>
  </w:num>
  <w:num w:numId="5">
    <w:abstractNumId w:val="24"/>
  </w:num>
  <w:num w:numId="6">
    <w:abstractNumId w:val="1"/>
  </w:num>
  <w:num w:numId="7">
    <w:abstractNumId w:val="22"/>
  </w:num>
  <w:num w:numId="8">
    <w:abstractNumId w:val="8"/>
  </w:num>
  <w:num w:numId="9">
    <w:abstractNumId w:val="5"/>
  </w:num>
  <w:num w:numId="10">
    <w:abstractNumId w:val="14"/>
  </w:num>
  <w:num w:numId="11">
    <w:abstractNumId w:val="20"/>
  </w:num>
  <w:num w:numId="12">
    <w:abstractNumId w:val="25"/>
  </w:num>
  <w:num w:numId="13">
    <w:abstractNumId w:val="12"/>
  </w:num>
  <w:num w:numId="14">
    <w:abstractNumId w:val="4"/>
  </w:num>
  <w:num w:numId="15">
    <w:abstractNumId w:val="17"/>
  </w:num>
  <w:num w:numId="16">
    <w:abstractNumId w:val="11"/>
  </w:num>
  <w:num w:numId="17">
    <w:abstractNumId w:val="3"/>
  </w:num>
  <w:num w:numId="18">
    <w:abstractNumId w:val="0"/>
  </w:num>
  <w:num w:numId="19">
    <w:abstractNumId w:val="19"/>
  </w:num>
  <w:num w:numId="20">
    <w:abstractNumId w:val="9"/>
  </w:num>
  <w:num w:numId="21">
    <w:abstractNumId w:val="27"/>
  </w:num>
  <w:num w:numId="22">
    <w:abstractNumId w:val="10"/>
  </w:num>
  <w:num w:numId="23">
    <w:abstractNumId w:val="21"/>
  </w:num>
  <w:num w:numId="24">
    <w:abstractNumId w:val="13"/>
  </w:num>
  <w:num w:numId="25">
    <w:abstractNumId w:val="7"/>
  </w:num>
  <w:num w:numId="26">
    <w:abstractNumId w:val="18"/>
  </w:num>
  <w:num w:numId="27">
    <w:abstractNumId w:val="2"/>
  </w:num>
  <w:num w:numId="28">
    <w:abstractNumId w:val="26"/>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3EE"/>
    <w:rsid w:val="000137C4"/>
    <w:rsid w:val="00015659"/>
    <w:rsid w:val="000166DF"/>
    <w:rsid w:val="00022E1F"/>
    <w:rsid w:val="00032F96"/>
    <w:rsid w:val="00070EAB"/>
    <w:rsid w:val="000761D0"/>
    <w:rsid w:val="00082D01"/>
    <w:rsid w:val="000A5657"/>
    <w:rsid w:val="000B5823"/>
    <w:rsid w:val="000F4C90"/>
    <w:rsid w:val="000F71CD"/>
    <w:rsid w:val="00110834"/>
    <w:rsid w:val="001435E3"/>
    <w:rsid w:val="0016587D"/>
    <w:rsid w:val="001B57D9"/>
    <w:rsid w:val="001C2317"/>
    <w:rsid w:val="002339E0"/>
    <w:rsid w:val="00245F20"/>
    <w:rsid w:val="0026737B"/>
    <w:rsid w:val="002754B5"/>
    <w:rsid w:val="00297600"/>
    <w:rsid w:val="002C251A"/>
    <w:rsid w:val="002D13EE"/>
    <w:rsid w:val="002E70CB"/>
    <w:rsid w:val="002F018A"/>
    <w:rsid w:val="002F5E27"/>
    <w:rsid w:val="00304378"/>
    <w:rsid w:val="003061E1"/>
    <w:rsid w:val="0032705C"/>
    <w:rsid w:val="003365E9"/>
    <w:rsid w:val="00346107"/>
    <w:rsid w:val="003579B6"/>
    <w:rsid w:val="00371162"/>
    <w:rsid w:val="003757DB"/>
    <w:rsid w:val="00393B1C"/>
    <w:rsid w:val="003A1587"/>
    <w:rsid w:val="003E6E49"/>
    <w:rsid w:val="00430041"/>
    <w:rsid w:val="00445790"/>
    <w:rsid w:val="004467A4"/>
    <w:rsid w:val="00455A90"/>
    <w:rsid w:val="00465BF9"/>
    <w:rsid w:val="0047349E"/>
    <w:rsid w:val="00481566"/>
    <w:rsid w:val="00487E7C"/>
    <w:rsid w:val="004A6642"/>
    <w:rsid w:val="004C57B2"/>
    <w:rsid w:val="004D78AE"/>
    <w:rsid w:val="005102DF"/>
    <w:rsid w:val="00515798"/>
    <w:rsid w:val="0053486B"/>
    <w:rsid w:val="0054421E"/>
    <w:rsid w:val="00581477"/>
    <w:rsid w:val="005C0DC2"/>
    <w:rsid w:val="005C44FE"/>
    <w:rsid w:val="005C5EA6"/>
    <w:rsid w:val="005F13A7"/>
    <w:rsid w:val="005F506F"/>
    <w:rsid w:val="006030EE"/>
    <w:rsid w:val="00617DB5"/>
    <w:rsid w:val="00625950"/>
    <w:rsid w:val="006427EF"/>
    <w:rsid w:val="00643599"/>
    <w:rsid w:val="006B2459"/>
    <w:rsid w:val="006D390F"/>
    <w:rsid w:val="006E4449"/>
    <w:rsid w:val="006F5F56"/>
    <w:rsid w:val="0070429B"/>
    <w:rsid w:val="0071190F"/>
    <w:rsid w:val="0073518F"/>
    <w:rsid w:val="00775963"/>
    <w:rsid w:val="007A272E"/>
    <w:rsid w:val="007A4FB6"/>
    <w:rsid w:val="007A5A96"/>
    <w:rsid w:val="007A5EA5"/>
    <w:rsid w:val="007D0422"/>
    <w:rsid w:val="007D492C"/>
    <w:rsid w:val="00803273"/>
    <w:rsid w:val="00816323"/>
    <w:rsid w:val="0081761E"/>
    <w:rsid w:val="008234AF"/>
    <w:rsid w:val="00827DBC"/>
    <w:rsid w:val="008309B2"/>
    <w:rsid w:val="00853514"/>
    <w:rsid w:val="00873DDE"/>
    <w:rsid w:val="008B5BC2"/>
    <w:rsid w:val="008E0EBA"/>
    <w:rsid w:val="008F1EBE"/>
    <w:rsid w:val="008F6BB0"/>
    <w:rsid w:val="009430D0"/>
    <w:rsid w:val="00970536"/>
    <w:rsid w:val="00993B05"/>
    <w:rsid w:val="009D0443"/>
    <w:rsid w:val="00A04E3C"/>
    <w:rsid w:val="00A05CFA"/>
    <w:rsid w:val="00A427A7"/>
    <w:rsid w:val="00A526A7"/>
    <w:rsid w:val="00A57564"/>
    <w:rsid w:val="00A60DD3"/>
    <w:rsid w:val="00A7196D"/>
    <w:rsid w:val="00A721A1"/>
    <w:rsid w:val="00A914F1"/>
    <w:rsid w:val="00A92B1F"/>
    <w:rsid w:val="00A95560"/>
    <w:rsid w:val="00A955A0"/>
    <w:rsid w:val="00AF0E05"/>
    <w:rsid w:val="00AF6D6B"/>
    <w:rsid w:val="00B15A48"/>
    <w:rsid w:val="00B65834"/>
    <w:rsid w:val="00B92D07"/>
    <w:rsid w:val="00BA5172"/>
    <w:rsid w:val="00BA5638"/>
    <w:rsid w:val="00C24EEA"/>
    <w:rsid w:val="00C34676"/>
    <w:rsid w:val="00C5321F"/>
    <w:rsid w:val="00C55416"/>
    <w:rsid w:val="00C57F4E"/>
    <w:rsid w:val="00C72E42"/>
    <w:rsid w:val="00C76273"/>
    <w:rsid w:val="00C90FED"/>
    <w:rsid w:val="00CE524F"/>
    <w:rsid w:val="00CE6748"/>
    <w:rsid w:val="00D01B8A"/>
    <w:rsid w:val="00D153EA"/>
    <w:rsid w:val="00D15B02"/>
    <w:rsid w:val="00D30D89"/>
    <w:rsid w:val="00D51A02"/>
    <w:rsid w:val="00D5564C"/>
    <w:rsid w:val="00D764E5"/>
    <w:rsid w:val="00D845A8"/>
    <w:rsid w:val="00DB5C99"/>
    <w:rsid w:val="00DD3913"/>
    <w:rsid w:val="00DE3FBE"/>
    <w:rsid w:val="00DE5AA0"/>
    <w:rsid w:val="00DF19C2"/>
    <w:rsid w:val="00E504EF"/>
    <w:rsid w:val="00E54DA7"/>
    <w:rsid w:val="00EC7964"/>
    <w:rsid w:val="00EF220A"/>
    <w:rsid w:val="00F079AA"/>
    <w:rsid w:val="00F15005"/>
    <w:rsid w:val="00F2552E"/>
    <w:rsid w:val="00F31873"/>
    <w:rsid w:val="00FC4622"/>
    <w:rsid w:val="00FD17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762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1"/>
    <w:qFormat/>
    <w:rsid w:val="0070429B"/>
    <w:pPr>
      <w:widowControl w:val="0"/>
      <w:spacing w:after="0" w:line="240" w:lineRule="auto"/>
      <w:ind w:left="957"/>
      <w:outlineLvl w:val="1"/>
    </w:pPr>
    <w:rPr>
      <w:rFonts w:ascii="Calibri" w:eastAsia="Calibri" w:hAnsi="Calibri" w:cs="Calibri"/>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13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762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273"/>
    <w:rPr>
      <w:rFonts w:ascii="Tahoma" w:hAnsi="Tahoma" w:cs="Tahoma"/>
      <w:sz w:val="16"/>
      <w:szCs w:val="16"/>
    </w:rPr>
  </w:style>
  <w:style w:type="character" w:customStyle="1" w:styleId="Heading1Char">
    <w:name w:val="Heading 1 Char"/>
    <w:basedOn w:val="DefaultParagraphFont"/>
    <w:link w:val="Heading1"/>
    <w:uiPriority w:val="9"/>
    <w:rsid w:val="00C76273"/>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C7627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76273"/>
    <w:rPr>
      <w:rFonts w:asciiTheme="majorHAnsi" w:eastAsiaTheme="majorEastAsia" w:hAnsiTheme="majorHAnsi" w:cstheme="majorBidi"/>
      <w:color w:val="17365D" w:themeColor="text2" w:themeShade="BF"/>
      <w:spacing w:val="5"/>
      <w:kern w:val="28"/>
      <w:sz w:val="52"/>
      <w:szCs w:val="52"/>
    </w:rPr>
  </w:style>
  <w:style w:type="paragraph" w:customStyle="1" w:styleId="22bodycopybullets">
    <w:name w:val="2.2 body copy bullets"/>
    <w:basedOn w:val="Normal"/>
    <w:qFormat/>
    <w:rsid w:val="00C5321F"/>
    <w:pPr>
      <w:numPr>
        <w:numId w:val="1"/>
      </w:numPr>
      <w:spacing w:after="120" w:line="250" w:lineRule="exact"/>
    </w:pPr>
    <w:rPr>
      <w:rFonts w:ascii="Arial" w:eastAsia="Times New Roman" w:hAnsi="Arial" w:cs="Arial"/>
      <w:spacing w:val="2"/>
      <w:sz w:val="19"/>
      <w:szCs w:val="20"/>
      <w:lang w:eastAsia="en-AU"/>
    </w:rPr>
  </w:style>
  <w:style w:type="paragraph" w:styleId="ListParagraph">
    <w:name w:val="List Paragraph"/>
    <w:basedOn w:val="Normal"/>
    <w:uiPriority w:val="1"/>
    <w:qFormat/>
    <w:rsid w:val="00C5321F"/>
    <w:pPr>
      <w:ind w:left="720"/>
      <w:contextualSpacing/>
    </w:pPr>
  </w:style>
  <w:style w:type="paragraph" w:customStyle="1" w:styleId="Default">
    <w:name w:val="Default"/>
    <w:rsid w:val="00F079AA"/>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1"/>
    <w:rsid w:val="0070429B"/>
    <w:rPr>
      <w:rFonts w:ascii="Calibri" w:eastAsia="Calibri" w:hAnsi="Calibri" w:cs="Calibri"/>
      <w:sz w:val="32"/>
      <w:szCs w:val="32"/>
      <w:lang w:val="en-US"/>
    </w:rPr>
  </w:style>
  <w:style w:type="paragraph" w:styleId="BodyText">
    <w:name w:val="Body Text"/>
    <w:basedOn w:val="Normal"/>
    <w:link w:val="BodyTextChar"/>
    <w:uiPriority w:val="1"/>
    <w:qFormat/>
    <w:rsid w:val="0070429B"/>
    <w:pPr>
      <w:widowControl w:val="0"/>
      <w:spacing w:after="0" w:line="240" w:lineRule="auto"/>
    </w:pPr>
    <w:rPr>
      <w:rFonts w:ascii="Calibri" w:eastAsia="Calibri" w:hAnsi="Calibri" w:cs="Calibri"/>
      <w:sz w:val="19"/>
      <w:szCs w:val="19"/>
      <w:lang w:val="en-US"/>
    </w:rPr>
  </w:style>
  <w:style w:type="character" w:customStyle="1" w:styleId="BodyTextChar">
    <w:name w:val="Body Text Char"/>
    <w:basedOn w:val="DefaultParagraphFont"/>
    <w:link w:val="BodyText"/>
    <w:uiPriority w:val="1"/>
    <w:rsid w:val="0070429B"/>
    <w:rPr>
      <w:rFonts w:ascii="Calibri" w:eastAsia="Calibri" w:hAnsi="Calibri" w:cs="Calibri"/>
      <w:sz w:val="19"/>
      <w:szCs w:val="19"/>
      <w:lang w:val="en-US"/>
    </w:rPr>
  </w:style>
  <w:style w:type="character" w:styleId="Hyperlink">
    <w:name w:val="Hyperlink"/>
    <w:basedOn w:val="DefaultParagraphFont"/>
    <w:uiPriority w:val="99"/>
    <w:unhideWhenUsed/>
    <w:rsid w:val="00FC4622"/>
    <w:rPr>
      <w:color w:val="0000FF" w:themeColor="hyperlink"/>
      <w:u w:val="single"/>
    </w:rPr>
  </w:style>
  <w:style w:type="paragraph" w:styleId="Header">
    <w:name w:val="header"/>
    <w:basedOn w:val="Normal"/>
    <w:link w:val="HeaderChar"/>
    <w:uiPriority w:val="99"/>
    <w:unhideWhenUsed/>
    <w:rsid w:val="00A427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27A7"/>
  </w:style>
  <w:style w:type="paragraph" w:styleId="Footer">
    <w:name w:val="footer"/>
    <w:basedOn w:val="Normal"/>
    <w:link w:val="FooterChar"/>
    <w:uiPriority w:val="99"/>
    <w:unhideWhenUsed/>
    <w:rsid w:val="00A427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27A7"/>
  </w:style>
  <w:style w:type="paragraph" w:styleId="Subtitle">
    <w:name w:val="Subtitle"/>
    <w:basedOn w:val="Normal"/>
    <w:next w:val="Normal"/>
    <w:link w:val="SubtitleChar"/>
    <w:uiPriority w:val="11"/>
    <w:qFormat/>
    <w:rsid w:val="0071190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1190F"/>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71190F"/>
    <w:rPr>
      <w:i/>
      <w:iCs/>
      <w:color w:val="808080" w:themeColor="text1" w:themeTint="7F"/>
    </w:rPr>
  </w:style>
  <w:style w:type="character" w:styleId="Emphasis">
    <w:name w:val="Emphasis"/>
    <w:basedOn w:val="DefaultParagraphFont"/>
    <w:uiPriority w:val="20"/>
    <w:qFormat/>
    <w:rsid w:val="0071190F"/>
    <w:rPr>
      <w:i/>
      <w:iCs/>
    </w:rPr>
  </w:style>
  <w:style w:type="character" w:styleId="FollowedHyperlink">
    <w:name w:val="FollowedHyperlink"/>
    <w:basedOn w:val="DefaultParagraphFont"/>
    <w:uiPriority w:val="99"/>
    <w:semiHidden/>
    <w:unhideWhenUsed/>
    <w:rsid w:val="00297600"/>
    <w:rPr>
      <w:color w:val="800080" w:themeColor="followedHyperlink"/>
      <w:u w:val="single"/>
    </w:rPr>
  </w:style>
  <w:style w:type="table" w:customStyle="1" w:styleId="TableGrid1">
    <w:name w:val="Table Grid1"/>
    <w:basedOn w:val="TableNormal"/>
    <w:next w:val="TableGrid"/>
    <w:uiPriority w:val="59"/>
    <w:rsid w:val="000B58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762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1"/>
    <w:qFormat/>
    <w:rsid w:val="0070429B"/>
    <w:pPr>
      <w:widowControl w:val="0"/>
      <w:spacing w:after="0" w:line="240" w:lineRule="auto"/>
      <w:ind w:left="957"/>
      <w:outlineLvl w:val="1"/>
    </w:pPr>
    <w:rPr>
      <w:rFonts w:ascii="Calibri" w:eastAsia="Calibri" w:hAnsi="Calibri" w:cs="Calibri"/>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13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762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273"/>
    <w:rPr>
      <w:rFonts w:ascii="Tahoma" w:hAnsi="Tahoma" w:cs="Tahoma"/>
      <w:sz w:val="16"/>
      <w:szCs w:val="16"/>
    </w:rPr>
  </w:style>
  <w:style w:type="character" w:customStyle="1" w:styleId="Heading1Char">
    <w:name w:val="Heading 1 Char"/>
    <w:basedOn w:val="DefaultParagraphFont"/>
    <w:link w:val="Heading1"/>
    <w:uiPriority w:val="9"/>
    <w:rsid w:val="00C76273"/>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C7627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76273"/>
    <w:rPr>
      <w:rFonts w:asciiTheme="majorHAnsi" w:eastAsiaTheme="majorEastAsia" w:hAnsiTheme="majorHAnsi" w:cstheme="majorBidi"/>
      <w:color w:val="17365D" w:themeColor="text2" w:themeShade="BF"/>
      <w:spacing w:val="5"/>
      <w:kern w:val="28"/>
      <w:sz w:val="52"/>
      <w:szCs w:val="52"/>
    </w:rPr>
  </w:style>
  <w:style w:type="paragraph" w:customStyle="1" w:styleId="22bodycopybullets">
    <w:name w:val="2.2 body copy bullets"/>
    <w:basedOn w:val="Normal"/>
    <w:qFormat/>
    <w:rsid w:val="00C5321F"/>
    <w:pPr>
      <w:numPr>
        <w:numId w:val="1"/>
      </w:numPr>
      <w:spacing w:after="120" w:line="250" w:lineRule="exact"/>
    </w:pPr>
    <w:rPr>
      <w:rFonts w:ascii="Arial" w:eastAsia="Times New Roman" w:hAnsi="Arial" w:cs="Arial"/>
      <w:spacing w:val="2"/>
      <w:sz w:val="19"/>
      <w:szCs w:val="20"/>
      <w:lang w:eastAsia="en-AU"/>
    </w:rPr>
  </w:style>
  <w:style w:type="paragraph" w:styleId="ListParagraph">
    <w:name w:val="List Paragraph"/>
    <w:basedOn w:val="Normal"/>
    <w:uiPriority w:val="1"/>
    <w:qFormat/>
    <w:rsid w:val="00C5321F"/>
    <w:pPr>
      <w:ind w:left="720"/>
      <w:contextualSpacing/>
    </w:pPr>
  </w:style>
  <w:style w:type="paragraph" w:customStyle="1" w:styleId="Default">
    <w:name w:val="Default"/>
    <w:rsid w:val="00F079AA"/>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1"/>
    <w:rsid w:val="0070429B"/>
    <w:rPr>
      <w:rFonts w:ascii="Calibri" w:eastAsia="Calibri" w:hAnsi="Calibri" w:cs="Calibri"/>
      <w:sz w:val="32"/>
      <w:szCs w:val="32"/>
      <w:lang w:val="en-US"/>
    </w:rPr>
  </w:style>
  <w:style w:type="paragraph" w:styleId="BodyText">
    <w:name w:val="Body Text"/>
    <w:basedOn w:val="Normal"/>
    <w:link w:val="BodyTextChar"/>
    <w:uiPriority w:val="1"/>
    <w:qFormat/>
    <w:rsid w:val="0070429B"/>
    <w:pPr>
      <w:widowControl w:val="0"/>
      <w:spacing w:after="0" w:line="240" w:lineRule="auto"/>
    </w:pPr>
    <w:rPr>
      <w:rFonts w:ascii="Calibri" w:eastAsia="Calibri" w:hAnsi="Calibri" w:cs="Calibri"/>
      <w:sz w:val="19"/>
      <w:szCs w:val="19"/>
      <w:lang w:val="en-US"/>
    </w:rPr>
  </w:style>
  <w:style w:type="character" w:customStyle="1" w:styleId="BodyTextChar">
    <w:name w:val="Body Text Char"/>
    <w:basedOn w:val="DefaultParagraphFont"/>
    <w:link w:val="BodyText"/>
    <w:uiPriority w:val="1"/>
    <w:rsid w:val="0070429B"/>
    <w:rPr>
      <w:rFonts w:ascii="Calibri" w:eastAsia="Calibri" w:hAnsi="Calibri" w:cs="Calibri"/>
      <w:sz w:val="19"/>
      <w:szCs w:val="19"/>
      <w:lang w:val="en-US"/>
    </w:rPr>
  </w:style>
  <w:style w:type="character" w:styleId="Hyperlink">
    <w:name w:val="Hyperlink"/>
    <w:basedOn w:val="DefaultParagraphFont"/>
    <w:uiPriority w:val="99"/>
    <w:unhideWhenUsed/>
    <w:rsid w:val="00FC4622"/>
    <w:rPr>
      <w:color w:val="0000FF" w:themeColor="hyperlink"/>
      <w:u w:val="single"/>
    </w:rPr>
  </w:style>
  <w:style w:type="paragraph" w:styleId="Header">
    <w:name w:val="header"/>
    <w:basedOn w:val="Normal"/>
    <w:link w:val="HeaderChar"/>
    <w:uiPriority w:val="99"/>
    <w:unhideWhenUsed/>
    <w:rsid w:val="00A427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27A7"/>
  </w:style>
  <w:style w:type="paragraph" w:styleId="Footer">
    <w:name w:val="footer"/>
    <w:basedOn w:val="Normal"/>
    <w:link w:val="FooterChar"/>
    <w:uiPriority w:val="99"/>
    <w:unhideWhenUsed/>
    <w:rsid w:val="00A427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27A7"/>
  </w:style>
  <w:style w:type="paragraph" w:styleId="Subtitle">
    <w:name w:val="Subtitle"/>
    <w:basedOn w:val="Normal"/>
    <w:next w:val="Normal"/>
    <w:link w:val="SubtitleChar"/>
    <w:uiPriority w:val="11"/>
    <w:qFormat/>
    <w:rsid w:val="0071190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1190F"/>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71190F"/>
    <w:rPr>
      <w:i/>
      <w:iCs/>
      <w:color w:val="808080" w:themeColor="text1" w:themeTint="7F"/>
    </w:rPr>
  </w:style>
  <w:style w:type="character" w:styleId="Emphasis">
    <w:name w:val="Emphasis"/>
    <w:basedOn w:val="DefaultParagraphFont"/>
    <w:uiPriority w:val="20"/>
    <w:qFormat/>
    <w:rsid w:val="0071190F"/>
    <w:rPr>
      <w:i/>
      <w:iCs/>
    </w:rPr>
  </w:style>
  <w:style w:type="character" w:styleId="FollowedHyperlink">
    <w:name w:val="FollowedHyperlink"/>
    <w:basedOn w:val="DefaultParagraphFont"/>
    <w:uiPriority w:val="99"/>
    <w:semiHidden/>
    <w:unhideWhenUsed/>
    <w:rsid w:val="00297600"/>
    <w:rPr>
      <w:color w:val="800080" w:themeColor="followedHyperlink"/>
      <w:u w:val="single"/>
    </w:rPr>
  </w:style>
  <w:style w:type="table" w:customStyle="1" w:styleId="TableGrid1">
    <w:name w:val="Table Grid1"/>
    <w:basedOn w:val="TableNormal"/>
    <w:next w:val="TableGrid"/>
    <w:uiPriority w:val="59"/>
    <w:rsid w:val="000B58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7189094">
      <w:bodyDiv w:val="1"/>
      <w:marLeft w:val="0"/>
      <w:marRight w:val="0"/>
      <w:marTop w:val="0"/>
      <w:marBottom w:val="0"/>
      <w:divBdr>
        <w:top w:val="none" w:sz="0" w:space="0" w:color="auto"/>
        <w:left w:val="none" w:sz="0" w:space="0" w:color="auto"/>
        <w:bottom w:val="none" w:sz="0" w:space="0" w:color="auto"/>
        <w:right w:val="none" w:sz="0" w:space="0" w:color="auto"/>
      </w:divBdr>
    </w:div>
    <w:div w:id="1481730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ducation.nsw.gov.au/wellbeing-and-learning/health-and-physical-care/health-care-procedures/administering-medicatio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education.nsw.gov.au/policy-library/policies/student-health-in-nsw-public-schools-a-summary-and-consolidation-of-policy?refid=285776"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files.acecqa.gov.au/files/Templates/MedicationRecor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574</Words>
  <Characters>3276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3843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Birkett, Kelly</dc:creator>
  <cp:lastModifiedBy>Goss, Margaret</cp:lastModifiedBy>
  <cp:revision>2</cp:revision>
  <cp:lastPrinted>2017-10-22T23:47:00Z</cp:lastPrinted>
  <dcterms:created xsi:type="dcterms:W3CDTF">2017-10-27T04:58:00Z</dcterms:created>
  <dcterms:modified xsi:type="dcterms:W3CDTF">2017-10-27T04:58:00Z</dcterms:modified>
</cp:coreProperties>
</file>